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98" w:rsidRPr="00D04698" w:rsidRDefault="00D04698" w:rsidP="00D04698">
      <w:pPr>
        <w:widowControl/>
        <w:shd w:val="clear" w:color="auto" w:fill="FFFFFF" w:themeFill="background1"/>
        <w:spacing w:line="300" w:lineRule="atLeast"/>
        <w:jc w:val="center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b/>
          <w:kern w:val="0"/>
          <w:sz w:val="24"/>
          <w:szCs w:val="24"/>
        </w:rPr>
        <w:t>《从初中语文教材鲁迅作品的整合中看鲁迅》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学习现代文学， 鲁迅先生的文章是无论如何绕不过去的。初中阶段入选教材的鲁迅文章有出自散文集《朝花夕拾》的《从百草园到三味书屋》、《藤野先生》、《阿长与《山海经》，有出自小说集《呐喊》的《故乡》《孔已己》《社戏》，有出自《野草》的《雪》，还有杂文《中国人失掉自信力了吗》，总共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8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篇文章，是入选作品最多的作家。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当所有的课文学完之后，即使我们没有读过鲁迅的其他作品，单从这几篇文字中，我们也基本可以对鲁迅有一个大概的认识。这个过程，叫做整合。没有这一步，我们所获得的印象是零散的、细碎的。于是，在复习时，我特别的让学生把这些文章回忆梳理了一遍，在此基础上加深对鲁迅的认识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鲁迅，在中国现代文学史上占有很重要的地位。但是，其实，我们对他的印象是概念化的东西多一些，比如说他是伟大的文学家、思想家、革命家。但谈到文学家，可能我们不见得爱读他的作品；谈到思想家革命家我们最先想到的不见得是鲁迅的名字。所以，只能说我们对鲁迅其实并非那么看重。有点对不起教材的编者，更对不起鲁迅。包括我对教材粗浅的整合，都只是源于对鲁迅先生缺乏深刻的了解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2233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b/>
          <w:bCs/>
          <w:color w:val="323E32"/>
          <w:kern w:val="0"/>
          <w:sz w:val="24"/>
          <w:szCs w:val="24"/>
        </w:rPr>
        <w:t> </w:t>
      </w:r>
      <w:r w:rsidRPr="00D04698">
        <w:rPr>
          <w:rFonts w:asciiTheme="minorEastAsia" w:hAnsiTheme="minorEastAsia" w:cs="宋体" w:hint="eastAsia"/>
          <w:b/>
          <w:bCs/>
          <w:color w:val="323E32"/>
          <w:kern w:val="0"/>
          <w:sz w:val="24"/>
          <w:szCs w:val="24"/>
        </w:rPr>
        <w:t>爱生活</w:t>
      </w:r>
      <w:r w:rsidRPr="00D04698">
        <w:rPr>
          <w:rFonts w:asciiTheme="minorEastAsia" w:hAnsiTheme="minorEastAsia" w:cs="Times New Roman"/>
          <w:b/>
          <w:bCs/>
          <w:color w:val="323E32"/>
          <w:kern w:val="0"/>
          <w:sz w:val="24"/>
          <w:szCs w:val="24"/>
        </w:rPr>
        <w:t> </w:t>
      </w:r>
      <w:r w:rsidRPr="00D04698">
        <w:rPr>
          <w:rFonts w:asciiTheme="minorEastAsia" w:hAnsiTheme="minorEastAsia" w:cs="宋体"/>
          <w:color w:val="323E32"/>
          <w:kern w:val="0"/>
          <w:sz w:val="24"/>
          <w:szCs w:val="24"/>
        </w:rPr>
        <w:t> </w:t>
      </w:r>
      <w:r w:rsidRPr="00D04698">
        <w:rPr>
          <w:rFonts w:asciiTheme="minorEastAsia" w:hAnsiTheme="minorEastAsia" w:cs="宋体" w:hint="eastAsia"/>
          <w:b/>
          <w:bCs/>
          <w:color w:val="323E32"/>
          <w:kern w:val="0"/>
          <w:sz w:val="24"/>
          <w:szCs w:val="24"/>
        </w:rPr>
        <w:t>爱师长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《从百草园到三味书屋》中，鲁迅先生叙述了他童年的乐趣。在那个百草园中，四季乐亦无穷。春夏秋有各种各样的植物和好玩的虫子，冬天还可以捕鸟。就算是三味书屋，也不乏有趣的事情。比如到后花园去折腊梅花，或在地上或桂花树上寻蝉蜕，或者捉了苍蝇喂蚂蚁，还经常在先生读书入神的时候，用纸蒙在书上绣画像。作者在叙述这一切时，笔调中充满了欢乐和活泼，让我们看到了幼年的鲁迅其实也和我们一样爱玩，充满着童真童趣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当晚年的鲁迅在写这些美好的往事时，一定是含着微笑。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《阿长与山海经》是另一篇鲁迅成长经历的美文。那个卑微而粗俗的长妈妈，连《山海经》的名字都叫不准，她叫的是《山哼经》，竟然给他弄来了别人怎么也不会帮他弄到的《山海经》，震悚如霹雳一般涌上心头，让小小的鲁迅对长妈妈从此一生充满了敬重和感激。多年后的鲁迅在回忆这一切时，当年的那些繁琐的教育和规矩在如今看来都充满着温暖的感动。课文最后几段，先生的笔墨情深意重，读来感人肺腑！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《藤野先生》则是鲁迅先生青年时在日本仙台求学时的一段经历。“中国是弱国，所以中国人当然是低能儿，分数在六十分以上，便不是自己的能力了”先生写这些时，内心是何等的痛心和屈辱。可是，就在这举世嘲讽中国人的国土上，竟然有那么一位老师，对于这位弱国的学生，给予格外的关照。不管是学业上的支持，还是精神上的帮助，这种不分民族无私博大的关爱深深的感动和影响着鲁迅先生，以至于使“他每每想偷懒时，仰面看到他黑瘦的面貌，就忽而良心发现，而且增加勇气了。”“无情未必真豪杰”情到深处难自禁。在最后的两段，作者挥毫泼墨直抒胸臆，毫不吝惜的夸赞这位异国之邦的老师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“他的对于我的热心的希望，不倦的教诲，小而言之，是为中国，就是希望中国有新的医学；大而言之，是为学术，就是希望新的医学传到中国去。他的性格，在我的眼里和心里是伟大的，虽然他的姓名并不为许多人所知道”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“伟大”一词从鲁迅先生嘴里说出来，分量显得格外重。对于藤野先生的感激可见一斑。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lastRenderedPageBreak/>
        <w:t>以上这些文字，我们看到的是幼年、青年的鲁迅，是成长中的鲁迅。有过美好的童年，有过令他敬爱的师长，也有艰辛的求学历程。这一切，为他后来的人生选择奠定了基础。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        </w:t>
      </w:r>
      <w:r w:rsidRPr="00D04698">
        <w:rPr>
          <w:rFonts w:asciiTheme="minorEastAsia" w:hAnsiTheme="minorEastAsia" w:cs="宋体" w:hint="eastAsia"/>
          <w:b/>
          <w:bCs/>
          <w:color w:val="323E32"/>
          <w:kern w:val="0"/>
          <w:sz w:val="24"/>
          <w:szCs w:val="24"/>
        </w:rPr>
        <w:t>爱祖国</w:t>
      </w:r>
      <w:r w:rsidRPr="00D04698">
        <w:rPr>
          <w:rFonts w:asciiTheme="minorEastAsia" w:hAnsiTheme="minorEastAsia" w:cs="Times New Roman"/>
          <w:b/>
          <w:bCs/>
          <w:color w:val="323E32"/>
          <w:kern w:val="0"/>
          <w:sz w:val="24"/>
          <w:szCs w:val="24"/>
        </w:rPr>
        <w:t> </w:t>
      </w:r>
      <w:r w:rsidRPr="00D04698">
        <w:rPr>
          <w:rFonts w:asciiTheme="minorEastAsia" w:hAnsiTheme="minorEastAsia" w:cs="宋体"/>
          <w:color w:val="323E32"/>
          <w:kern w:val="0"/>
          <w:sz w:val="24"/>
          <w:szCs w:val="24"/>
        </w:rPr>
        <w:t> </w:t>
      </w:r>
      <w:r w:rsidRPr="00D04698">
        <w:rPr>
          <w:rFonts w:asciiTheme="minorEastAsia" w:hAnsiTheme="minorEastAsia" w:cs="宋体" w:hint="eastAsia"/>
          <w:b/>
          <w:bCs/>
          <w:color w:val="323E32"/>
          <w:kern w:val="0"/>
          <w:sz w:val="24"/>
          <w:szCs w:val="24"/>
        </w:rPr>
        <w:t>爱民族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3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b/>
          <w:bCs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left="8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译著堂未成荫，惊闻殒星，中国何人领呐喊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,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br/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先生已经作古，痛忆旧雨，文坛从此感彷徨</w:t>
      </w:r>
    </w:p>
    <w:p w:rsidR="00D04698" w:rsidRPr="00D04698" w:rsidRDefault="00D04698" w:rsidP="00D04698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112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这是鲁迅逝世后</w:t>
      </w:r>
      <w:r w:rsidRPr="00D0469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美国作家斯诺与剧作家姚克合写的悼念鲁迅的挽联。《呐喊》《彷徨》同时是鲁迅的两部小说集名。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left="8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初中阶段出自《呐喊》的有下列几篇：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《故乡》中塑造了两个悲剧性的人物，一个是闰土，辛苦麻木；一个是杨二嫂，辛苦恣睢。他们具有很典型的代表性，代表了广大的劳动人民。鲁迅先生在小说的结尾，借着文中的“我”抒发了自己的心声，他不愿意人们像闰土和杨二嫂这样生活，而应该有新的生活。虽然这新的生活是我们所未曾经历过的，但只要我们有希望，并为之奋斗，就会变成现实。正如地上的路，走的人多了，也便成了路。作者的笔调有些沉重，和所叙述的社会现实完全吻合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最留给人深深思索的是《孔已己》，孔已己在小说中，只要他出场，不是被嘲笑，就是被毒打。可是面对这样一个被损害的可怜人，小说中却至始至终一片哄哄的笑声。这笑声，直刺人心；这笑声，寒气森森。这笑声，让人想起鲁迅在日本学医时看电影听到的那笑声，面对被杀的中国人，中国留学生高呼“万岁”的声音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鲁迅先生深深的为这个民族担忧，他把这些无情的人叫做“看客”。他说“凡是愚弱的国民，即使体格如何健全，也只能做毫无意义的示众的材料和看客。我们的第一要著，是在改变他们的精神”。鲁迅先生是把自己的前途和祖国的命运紧紧联系在一起的，从那时起，他弃医从文，为推广文艺，唤醒国民而矢志不渝。哪怕面对白色恐怖的威胁，他也毫不畏惧像一个真正的战士一样在枪林弹雨中冲锋在前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《雪》中对北方的雪热情洋溢的歌颂，其实就是对这种战斗精神的歌颂。让我们共同背诵这样的句子“在无边的旷野上，在凛冽的天宇下，闪闪的旋转升腾着的是雨的精魂……是的，那是孤独的雪，是死掉的雨，是雨的精魂！”每次读到这里，我的脑海里就会有这样的画面“在茫茫的黑夜，先生一个人高举着匕首，向着这个黑暗的社会发出挑战，发出怒吼……”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你知道《且介亭杂文》为什么这样起名吗？且介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”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读作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“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租界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”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，因为有一段时间，鲁迅先生住在上海</w:t>
      </w:r>
      <w:hyperlink r:id="rId6" w:tgtFrame="_blank" w:history="1">
        <w:r w:rsidRPr="00D04698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闸北</w:t>
        </w:r>
      </w:hyperlink>
      <w:r w:rsidRPr="00D046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帝国主义</w:t>
      </w:r>
      <w:hyperlink r:id="rId7" w:tgtFrame="_blank" w:history="1">
        <w:r w:rsidRPr="00D04698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越界筑路</w:t>
        </w:r>
      </w:hyperlink>
      <w:r w:rsidRPr="00D046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的区域，这个地区有</w:t>
      </w:r>
      <w:r w:rsidRPr="00D04698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</w:t>
      </w:r>
      <w:r w:rsidRPr="00D046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半租界</w:t>
      </w:r>
      <w:r w:rsidRPr="00D04698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D046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之称。鲁迅先生有很强烈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的民族自尊心，对帝国主义十分憎恨，因此将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“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租界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”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二字各取一半，成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“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且介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”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，以表憎恨。在《中国人失掉自信力了吗》这篇杂文中，作者爱憎分明，无情的贬斥国民党的统治者，热情的讴歌那些没有失掉自信力的地下工作者，称他们是“中国的脊梁”。先生大概忘了自己写这样的文字在当时会有怎样严重的后果。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80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在他的自传中，他曾这样轻描淡写“到一九二六年，有几个学者到</w:t>
      </w:r>
      <w:hyperlink r:id="rId8" w:tgtFrame="_blank" w:history="1">
        <w:r w:rsidRPr="00D04698">
          <w:rPr>
            <w:rFonts w:asciiTheme="minorEastAsia" w:hAnsiTheme="minorEastAsia" w:cs="宋体" w:hint="eastAsia"/>
            <w:kern w:val="0"/>
            <w:sz w:val="24"/>
            <w:szCs w:val="24"/>
          </w:rPr>
          <w:t>段祺瑞</w:t>
        </w:r>
      </w:hyperlink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政府去告密，说我不好，要捕拿我，我便因了朋友林语堂的帮助逃到厦门，去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lastRenderedPageBreak/>
        <w:t>做厦门大学教授，十二月走出，到广东做了中山大学教授，四月辞职，九月出广东，一直住在上海。” 因为屡遭通缉，先生只能到处辗转。郁达夫在鲁迅逝世后，曾发出这样愤怒的谴责“</w:t>
      </w:r>
      <w:r w:rsidRPr="00D04698">
        <w:rPr>
          <w:rFonts w:asciiTheme="minorEastAsia" w:hAnsiTheme="minorEastAsia" w:cs="宋体"/>
          <w:kern w:val="0"/>
          <w:sz w:val="24"/>
          <w:szCs w:val="24"/>
        </w:rPr>
        <w:t>没有伟大人物出现的民族,是世界上最可怜的生物之群;有了伟大的人物,而不知拥护、爱戴、崇仰的国家,是没有希望的奴隶之帮;一个不知道尊崇伟人的民族是可悲的民族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。”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80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宋体"/>
          <w:kern w:val="0"/>
          <w:sz w:val="24"/>
          <w:szCs w:val="24"/>
        </w:rPr>
        <w:t>是的，邪恶的势力也许能猖狂一时，但终究掩盖不了历史。鲁迅先生独自咽</w:t>
      </w:r>
      <w:r w:rsidRPr="00D04698">
        <w:rPr>
          <w:rFonts w:asciiTheme="minorEastAsia" w:hAnsiTheme="minorEastAsia" w:cs="宋体"/>
          <w:color w:val="323E32"/>
          <w:kern w:val="0"/>
          <w:sz w:val="24"/>
          <w:szCs w:val="24"/>
        </w:rPr>
        <w:t>下那些打击和伤害，历史给了他最公正的评价！毛泽东这样说：“</w:t>
      </w:r>
      <w:r w:rsidRPr="00D0469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鲁迅是中国文化革命的主将，他不但是伟大的文学家，而且是伟大的思想家和伟大的革命家。鲁迅的骨头是最硬的，他没有丝毫的奴颜和媚骨，这是殖民地半殖民地人民最可宝贵的性格。鲁迅是在文化战线上，代表全民族的大多数，向着敌人冲锋陷阵的最正确、最勇敢、最坚决、最忠实、最热忱的空前的民族英雄。鲁迅的方向，就是中华民族新文化的方向。”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 </w:t>
      </w:r>
    </w:p>
    <w:p w:rsidR="00D04698" w:rsidRPr="00D04698" w:rsidRDefault="00D04698" w:rsidP="00D04698">
      <w:pPr>
        <w:widowControl/>
        <w:shd w:val="clear" w:color="auto" w:fill="FFFFFF" w:themeFill="background1"/>
        <w:spacing w:line="315" w:lineRule="atLeast"/>
        <w:ind w:firstLine="640"/>
        <w:jc w:val="left"/>
        <w:rPr>
          <w:rFonts w:asciiTheme="minorEastAsia" w:hAnsiTheme="minorEastAsia" w:cs="宋体"/>
          <w:color w:val="323E32"/>
          <w:kern w:val="0"/>
          <w:sz w:val="24"/>
          <w:szCs w:val="24"/>
        </w:rPr>
      </w:pP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1936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年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10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月</w:t>
      </w:r>
      <w:r w:rsidRPr="00D04698">
        <w:rPr>
          <w:rFonts w:asciiTheme="minorEastAsia" w:hAnsiTheme="minorEastAsia" w:cs="Times New Roman"/>
          <w:color w:val="323E32"/>
          <w:kern w:val="0"/>
          <w:sz w:val="24"/>
          <w:szCs w:val="24"/>
        </w:rPr>
        <w:t>19</w:t>
      </w:r>
      <w:r w:rsidRPr="00D04698">
        <w:rPr>
          <w:rFonts w:asciiTheme="minorEastAsia" w:hAnsiTheme="minorEastAsia" w:cs="宋体" w:hint="eastAsia"/>
          <w:color w:val="323E32"/>
          <w:kern w:val="0"/>
          <w:sz w:val="24"/>
          <w:szCs w:val="24"/>
        </w:rPr>
        <w:t>日，鲁迅在上海逝世。上海的民众用绣着“民族魂”三个大字的白旗覆盖在鲁迅的棺木上。“民族魂”这是人民对鲁迅先生最高的褒奖。臧克家在鲁迅逝世后这样写道“有的人死了，他还活着”。</w:t>
      </w:r>
      <w:r w:rsidRPr="00D04698">
        <w:rPr>
          <w:rFonts w:asciiTheme="minorEastAsia" w:hAnsiTheme="minorEastAsia" w:cs="宋体"/>
          <w:color w:val="323E32"/>
          <w:kern w:val="0"/>
          <w:sz w:val="24"/>
          <w:szCs w:val="24"/>
        </w:rPr>
        <w:t>郁达夫在《怀鲁迅》中这样写道：“鲁迅的灵柩，在夜阴里被埋入了浅土中去了；西天角却出现了一片微红的新月。”我想郁达夫所说的就是鲁迅先生毕生所提倡的文化的感染力。</w:t>
      </w:r>
    </w:p>
    <w:p w:rsidR="00000000" w:rsidRPr="00D04698" w:rsidRDefault="00D04698"/>
    <w:sectPr w:rsidR="00000000" w:rsidRPr="00D0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98" w:rsidRDefault="00D04698" w:rsidP="00D04698">
      <w:r>
        <w:separator/>
      </w:r>
    </w:p>
  </w:endnote>
  <w:endnote w:type="continuationSeparator" w:id="1">
    <w:p w:rsidR="00D04698" w:rsidRDefault="00D04698" w:rsidP="00D0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98" w:rsidRDefault="00D04698" w:rsidP="00D04698">
      <w:r>
        <w:separator/>
      </w:r>
    </w:p>
  </w:footnote>
  <w:footnote w:type="continuationSeparator" w:id="1">
    <w:p w:rsidR="00D04698" w:rsidRDefault="00D04698" w:rsidP="00D0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698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046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69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0469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04698"/>
  </w:style>
  <w:style w:type="character" w:customStyle="1" w:styleId="time">
    <w:name w:val="time"/>
    <w:basedOn w:val="a0"/>
    <w:rsid w:val="00D04698"/>
  </w:style>
  <w:style w:type="character" w:styleId="a5">
    <w:name w:val="Hyperlink"/>
    <w:basedOn w:val="a0"/>
    <w:uiPriority w:val="99"/>
    <w:semiHidden/>
    <w:unhideWhenUsed/>
    <w:rsid w:val="00D046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04698"/>
    <w:rPr>
      <w:i/>
      <w:iCs/>
    </w:rPr>
  </w:style>
  <w:style w:type="character" w:styleId="a6">
    <w:name w:val="Emphasis"/>
    <w:basedOn w:val="a0"/>
    <w:uiPriority w:val="20"/>
    <w:qFormat/>
    <w:rsid w:val="00D04698"/>
    <w:rPr>
      <w:i/>
      <w:iCs/>
    </w:rPr>
  </w:style>
  <w:style w:type="character" w:customStyle="1" w:styleId="sgtxtb">
    <w:name w:val="sg_txtb"/>
    <w:basedOn w:val="a0"/>
    <w:rsid w:val="00D04698"/>
  </w:style>
  <w:style w:type="paragraph" w:styleId="a7">
    <w:name w:val="Normal (Web)"/>
    <w:basedOn w:val="a"/>
    <w:uiPriority w:val="99"/>
    <w:semiHidden/>
    <w:unhideWhenUsed/>
    <w:rsid w:val="00D04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D046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D04698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046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4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211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30372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945734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>微软中国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2016-07-18T01:05:00Z</dcterms:created>
  <dcterms:modified xsi:type="dcterms:W3CDTF">2016-07-18T01:06:00Z</dcterms:modified>
</cp:coreProperties>
</file>