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8"/>
      </w:tblGrid>
      <w:tr w:rsidR="007350B1" w:rsidRPr="007350B1" w:rsidTr="007350B1">
        <w:trPr>
          <w:trHeight w:val="105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50B1" w:rsidRPr="007350B1" w:rsidRDefault="007350B1" w:rsidP="007350B1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080972"/>
                <w:kern w:val="0"/>
                <w:sz w:val="30"/>
                <w:szCs w:val="30"/>
              </w:rPr>
            </w:pPr>
            <w:r w:rsidRPr="007350B1">
              <w:rPr>
                <w:rFonts w:ascii="宋体" w:eastAsia="宋体" w:hAnsi="宋体" w:cs="宋体" w:hint="eastAsia"/>
                <w:b/>
                <w:bCs/>
                <w:color w:val="080972"/>
                <w:kern w:val="0"/>
                <w:sz w:val="30"/>
                <w:szCs w:val="30"/>
              </w:rPr>
              <w:t>关于印发山东省学校创客空间建设指导意见的通知</w:t>
            </w:r>
          </w:p>
        </w:tc>
      </w:tr>
      <w:tr w:rsidR="007350B1" w:rsidRPr="007350B1" w:rsidTr="007350B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75" w:type="dxa"/>
              <w:left w:w="375" w:type="dxa"/>
              <w:bottom w:w="375" w:type="dxa"/>
              <w:right w:w="375" w:type="dxa"/>
            </w:tcMar>
            <w:vAlign w:val="center"/>
            <w:hideMark/>
          </w:tcPr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鲁教科字〔2017〕1号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各市教育局，各高等职业院校：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现将《山东省学校创客空间建设指导意见》印发给你们，请认真贯彻落实。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                                                                                            山东省教育厅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                                                                                  </w:t>
            </w:r>
            <w:r w:rsidR="00D90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="00D90B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2017年3月2日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山东省学校创客空间建设指导意见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为贯彻落实教育部《教育信息化“十三五”规划》和《山东省教育厅关于深入推进教育信息化工作的通知》（鲁教信发〔2016〕1号）精神，加快推进学校创客空间建设，促进素质教育和创新教育的全面发展，特提出如下指导意见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一、总体要求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一）指导思想。牢固树立和贯彻落实创新、协调、绿色、开放、共享的发展理念，以培养学生的创新精神和实践能力为切入点，以提升学生的核心素养为目标，以学校创客空间建设为着力点，积极推行创客教育、跨学科学习（STEAM教育）等新兴教育模式在学校的普及应用，逐步形成优质高效的创客生态体系，为实施“大众创业，万众创新”国家战略培养创新人才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（二）工作原则。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坚持服务全局。学校创客空间建设是教育信息化工作的有机组成部分，承担创新</w:t>
            </w: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人才培养的重要任务，与教育的改革发展协调一致，服从服务于国家创新驱动发展战略和“大众创业、万众创新”新趋势要求。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坚持育人为本。学校创客空间建设应符合学生身心特点，尊重学生个性发展需求，通过基础知识和基本技能的传授，激发学生创新潜能，培养学生跨学科解决问题的能力和团队协作能力，提升学生核心素养。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坚持开放共享。依托互联网技术，基于开源文化，构建开放的创客生态环境，让学生共享创客资源，分享创意和成果。坚持普惠原则，让每位学生都有机会参加创客活动，体验创新乐趣。加强区域和校际合作，面向学生无差别开放，扩大学生受益面。搭建创客竞赛活动平台，促进学生互动交流。主动对接社会创客资源，激发创新热情，引导创业实践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坚持机制创新。创新投入机制，有效整合资源，集约建设学校创客空间。创新师资建设机制，鼓励学校购买服务，充实师资力量。创新培养机制，启蒙教育和专业培养相结合，提升创客空间运行效率。创新评价机制，记录学生创新发展的一手资料，为学生综合素质评价提供大数据支持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三）发展目标。按照“科学规划、顶层设计、整体推进、分步实施”的发展思路，2017年上半年完成全省学校创客空间研究机构、网络服务平台、竞赛活动制度和省级示范区建设；2017年底，各市选择条件成熟的1-2个县（市、区）普及学校创客空间建设，并建成与之配套的创客活动中心；2018年底，全省各级各类学校均建立学校创客空间，各县（市、区）建成创客活动中心，进而形成覆盖全省、布局合理、功能完备的学校创客生态服务体系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二、主要任务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一）学校创客空间基础建设。在充分调查研究和组织专家论证的基础上，结合我省实际，制定《学校创客空间建设基本要求》（见附件，以下简称《基本要求》），各学校本着分步实施、量力而行的原则，按照《基本要求》从中选择一个或多个适合本校特点的项目，安排合适的功能用房，配备必要的软硬件设备设施，完成学校创客空间基础建设，为学生参加创客活动提供必要支撑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广开源多节流，采用租赁、分期付款、购买服务等多种形式，有效提高资金使用效益。盘活现有资源，充分利用实验室、数字探究室、社团活动室、实训室、科技馆</w:t>
            </w: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等校内外资源，降低建设成本。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二）学校创客空间师资队伍建设。创客教师是学校创客空间的管理者，同时也是学校创客活动的组织者。要发挥其在示范学习、启发引导、统筹规划等方面的优势和作用，在开展创客活动过程中，为学生提供必要的引领和帮助，扮演教练员的角色。各学校要重视创客师资队伍建设，多渠道、多形式、多层次培养创客教师，满足学校创客空间对师资的要求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鼓励学校信息技术教师主动转型，充实到创客师资队伍中来。创客教师指导学生创客活动的工作应当计为教学工作，其工作量标准参照信息技术教师有关要求执行。对于在创客活动中取得突出成绩的创客教师，在评优评先和职称晋升方面给予一定倾斜。提倡以县（市、区）为单位采用政府购买服务方式，集体引进校外专业人才，弥补创客师资力量不足。在本县（市、区）范围内，对创客师资队伍进行统一调配、集中使用，以发挥其最大作用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三）创客资源开发与应用。为确保创客活动有效开展，在具体的创客项目确定后，要围绕项目需求特点，进一步配置基础知识、基本技能、工具、材料以及与之相适应的环境等个性化创客资源。鼓励学生自己动手，就地取材，广泛收集创客资源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学校要注重创客资源和典型案例的积累和整理，融合创新思维方法、问题解决方法等理论知识，结合本校实际，开发富有特色的创客校本课程。在校本课程形成过程中，要注重融入产业知识，让学生尽早了解产品设计、流水线制造、市场营销、知识产权保护、技术成果转化等产业基础知识，形成产业生态价值观，认识创新对于产业发展的重要意义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创客教师要按照校本课程要求，秉承跨学科学习（STEAM教育）理念，遵循“调研分析，制订方案，动手制造，评估反思”迭代步骤，通过组织规划、学习思考、信息处理、动手操作、沟通表达、团队合作和自我管理等环节，实现主动学习，开展创客活动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四）建设创客活动中心。创客活动中心是县（市、区）创客服务体系中的重要组成部分，与学校创客空间共同构建高低搭配、分工合作、互为补充的格局。学校创客空间主要承担创客启蒙教育，以体现学校创客活动的普惠性。创客活动中心侧重于创客能力的提升与拓展，同时输出创客师资人才，展示学校创客活动成果，弘扬优秀创客文化，成为该区域创客集聚活动的主要场所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　各地要创造条件，积极协调资金和用地，以县（市、区）为单位建立创客活动中心，以满足当地开展创客活动需要。鼓励社会资本参与，探索采用PPP模式，助推创客活动中心建设。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（五）开展学校创客空间理论研究。为推动学校创客空间发展，把学生创客活动引向深入，依托高校众创教育研究机构，开展理论研究、师资培训、资源建设、技术开发、专业咨询、赛事服务等工作。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组建专家团队开展创客教育研究，紧跟创客教育发展潮流；参照国家“双创”政策，指导学校做好创客空间顶层设计；引入先进技术理念，推广创客活动经验；鼓励学校开发创客校本课程，推动学校创客空间全面发展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六）搭建创客空间网络平台。发挥互联网技术优势，为学校开展创客活动提供线上支持。搭建“山东省学校创客空间服务平台”（以下简称平台），满足管理、竞赛、培训、展示、社交等需要，线上线下协同配合，全方位支持学校创客空间建设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为客观记录学生创客活动真实数据，平台为学校创客空间每位成员开设“个人空间”，创客教师和学生须在平台进行实名注册。平台将从学生个人表现、小组合作、创客成果三个维度，通过教师评价、自我评价、组内评价等方式，借助亲身观察、视频录像、历史档案等手段，形成学生创客原始数据。待条件成熟时，平台还将对接“山东省学生综合素质评价体系”，为学生创新能力评价提供大数据支持。平台面向社会开放，学生家长可登录平台，参加亲子创客活动，关注学生学习成长过程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七）省级学校创客空间示范区建设。在全省范围内遴选条件成熟的县（市、区），承担省级学校创客空间示范区建设任务。本着“先行先试”的原则，示范区要率先完成区域创客服务体系建设，着力打造成功模式，发挥典型引路作用，带动全省学校创客空间建设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示范区建设过程中要加大资金投入，确保2017年上半年，在普及学校创客空间建设的同时，完成创客活动中心建设。要对学校创客空间建设方案进行全面验证与迭代，实现顺畅运行。示范区建成并通过验收后，将召开全省学校创客空间建设现场会，大力推广示范区的做法和经验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八）完善竞赛制度。依托全国中小学电脑制作活动，建立并完善我省创客竞赛制度，打造省级创客交流展示平台。通过开展多项目、系列化的创客竞赛活动，引导师生广泛参与，展示创客成果，分享创客经验，以竞赛带培训，以竞赛促水平。定期</w:t>
            </w: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举办优秀学校创客空间、创客校本课程交流研讨活动，提高学校和教师参与积极性。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开办全省学生机器人联赛，实现竞赛视频直播，发挥融媒体时效性强、覆盖面广、影响面大的优势，扩大创客活动的影响力，营造浓厚的创客文化氛围。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三、保障措施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一）加强领导。学校创客空间建设是贯彻落实国家“双创”政策的重要一环，是推进教育信息化工作的重要举措。各级教育行政部门要高度重视，制订具体实施方案和推进计划，明确部门职责，安排专人负责，切实抓好学校创客空间建设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二）协调推进。各级电教机构是学校创客空间建设的归口管理机构。山东省电化教育馆是全省学校创客空间建设的牵头单位，具体负责相关工作。各市、各县（市、区）电教机构要履行职责，严格按照全省统一规划部署，抓好本区域内的学校创客空间建设。其他职能部门应发挥各自优势，给予电教部门配合支持。发达地区要积极创造条件，率先实现既定建设目标，为欠发达地区提供经验和帮助。</w:t>
            </w:r>
          </w:p>
          <w:p w:rsidR="007350B1" w:rsidRPr="007350B1" w:rsidRDefault="007350B1" w:rsidP="007350B1">
            <w:pPr>
              <w:widowControl/>
              <w:spacing w:before="100" w:beforeAutospacing="1" w:after="375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350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（三）经费保障。各级教育行政部门要将学校创客空间建设列为教育信息化重点项目，确保建设资金投入，满足学校创客空间基础建设需要，以及政府购买服务方式解决师资问题需要。要出台有力政策，建立多元投入机制，拓宽经费筹措渠道，鼓励社会资本参与学校创客空间建设。</w:t>
            </w:r>
          </w:p>
        </w:tc>
      </w:tr>
    </w:tbl>
    <w:p w:rsidR="002D3EB3" w:rsidRPr="007350B1" w:rsidRDefault="002D3EB3"/>
    <w:sectPr w:rsidR="002D3EB3" w:rsidRPr="007350B1" w:rsidSect="007718B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96" w:rsidRDefault="008A1696" w:rsidP="00812603">
      <w:r>
        <w:separator/>
      </w:r>
    </w:p>
  </w:endnote>
  <w:endnote w:type="continuationSeparator" w:id="0">
    <w:p w:rsidR="008A1696" w:rsidRDefault="008A1696" w:rsidP="0081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96" w:rsidRDefault="008A1696" w:rsidP="00812603">
      <w:r>
        <w:separator/>
      </w:r>
    </w:p>
  </w:footnote>
  <w:footnote w:type="continuationSeparator" w:id="0">
    <w:p w:rsidR="008A1696" w:rsidRDefault="008A1696" w:rsidP="0081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B1"/>
    <w:rsid w:val="000030AD"/>
    <w:rsid w:val="00003323"/>
    <w:rsid w:val="00007548"/>
    <w:rsid w:val="0001002B"/>
    <w:rsid w:val="000223FB"/>
    <w:rsid w:val="00040606"/>
    <w:rsid w:val="00044F9C"/>
    <w:rsid w:val="00046B08"/>
    <w:rsid w:val="00051135"/>
    <w:rsid w:val="00063B65"/>
    <w:rsid w:val="00064A1B"/>
    <w:rsid w:val="000A0A3B"/>
    <w:rsid w:val="000A150C"/>
    <w:rsid w:val="000A17AC"/>
    <w:rsid w:val="000C3EE5"/>
    <w:rsid w:val="000C7339"/>
    <w:rsid w:val="000E34C4"/>
    <w:rsid w:val="000E7778"/>
    <w:rsid w:val="00104AAD"/>
    <w:rsid w:val="0011022C"/>
    <w:rsid w:val="001155A5"/>
    <w:rsid w:val="00116518"/>
    <w:rsid w:val="001209F7"/>
    <w:rsid w:val="00124EF3"/>
    <w:rsid w:val="00127C51"/>
    <w:rsid w:val="00127F28"/>
    <w:rsid w:val="0013685C"/>
    <w:rsid w:val="001422D3"/>
    <w:rsid w:val="001470A8"/>
    <w:rsid w:val="00147E18"/>
    <w:rsid w:val="00162059"/>
    <w:rsid w:val="00164D74"/>
    <w:rsid w:val="00176401"/>
    <w:rsid w:val="00183A23"/>
    <w:rsid w:val="00186A56"/>
    <w:rsid w:val="00186E23"/>
    <w:rsid w:val="00194701"/>
    <w:rsid w:val="00196993"/>
    <w:rsid w:val="001B2878"/>
    <w:rsid w:val="001B4A14"/>
    <w:rsid w:val="001D33FC"/>
    <w:rsid w:val="001F2DC9"/>
    <w:rsid w:val="0021035A"/>
    <w:rsid w:val="002216D8"/>
    <w:rsid w:val="0022791E"/>
    <w:rsid w:val="0023344B"/>
    <w:rsid w:val="00244D8C"/>
    <w:rsid w:val="00244E2F"/>
    <w:rsid w:val="00250F01"/>
    <w:rsid w:val="00264787"/>
    <w:rsid w:val="00264B8C"/>
    <w:rsid w:val="00277A10"/>
    <w:rsid w:val="002A481E"/>
    <w:rsid w:val="002A5A1F"/>
    <w:rsid w:val="002B53E3"/>
    <w:rsid w:val="002C5F5E"/>
    <w:rsid w:val="002D3EB3"/>
    <w:rsid w:val="002E7976"/>
    <w:rsid w:val="002F4238"/>
    <w:rsid w:val="002F6895"/>
    <w:rsid w:val="00302C08"/>
    <w:rsid w:val="00303516"/>
    <w:rsid w:val="003120F2"/>
    <w:rsid w:val="00314753"/>
    <w:rsid w:val="00314A3B"/>
    <w:rsid w:val="00315393"/>
    <w:rsid w:val="00315421"/>
    <w:rsid w:val="00324007"/>
    <w:rsid w:val="00332A3F"/>
    <w:rsid w:val="00340CEB"/>
    <w:rsid w:val="00347050"/>
    <w:rsid w:val="00350E5A"/>
    <w:rsid w:val="00353B4F"/>
    <w:rsid w:val="00360AD7"/>
    <w:rsid w:val="00361789"/>
    <w:rsid w:val="0036294B"/>
    <w:rsid w:val="00374856"/>
    <w:rsid w:val="00374977"/>
    <w:rsid w:val="003A34D1"/>
    <w:rsid w:val="003C0CE3"/>
    <w:rsid w:val="003C2F3E"/>
    <w:rsid w:val="003C4ECB"/>
    <w:rsid w:val="003D39AB"/>
    <w:rsid w:val="00404BB0"/>
    <w:rsid w:val="00436741"/>
    <w:rsid w:val="00474EEB"/>
    <w:rsid w:val="004945C6"/>
    <w:rsid w:val="004A1EC9"/>
    <w:rsid w:val="004B3D8C"/>
    <w:rsid w:val="004B5700"/>
    <w:rsid w:val="004B7486"/>
    <w:rsid w:val="004D4803"/>
    <w:rsid w:val="004D704D"/>
    <w:rsid w:val="004E4253"/>
    <w:rsid w:val="004F0522"/>
    <w:rsid w:val="004F3AFC"/>
    <w:rsid w:val="004F5A5A"/>
    <w:rsid w:val="005132B7"/>
    <w:rsid w:val="00514EE7"/>
    <w:rsid w:val="005158EA"/>
    <w:rsid w:val="00542F91"/>
    <w:rsid w:val="00565E5C"/>
    <w:rsid w:val="00571622"/>
    <w:rsid w:val="00572DC1"/>
    <w:rsid w:val="00583B28"/>
    <w:rsid w:val="00593F90"/>
    <w:rsid w:val="005A365C"/>
    <w:rsid w:val="005B7707"/>
    <w:rsid w:val="005C1F8A"/>
    <w:rsid w:val="005D71D7"/>
    <w:rsid w:val="00602212"/>
    <w:rsid w:val="0061012B"/>
    <w:rsid w:val="006227AF"/>
    <w:rsid w:val="00624A0E"/>
    <w:rsid w:val="00650BD9"/>
    <w:rsid w:val="00651444"/>
    <w:rsid w:val="0065610D"/>
    <w:rsid w:val="0066392D"/>
    <w:rsid w:val="00671FA3"/>
    <w:rsid w:val="006734B0"/>
    <w:rsid w:val="006824D1"/>
    <w:rsid w:val="006900CC"/>
    <w:rsid w:val="00693F8C"/>
    <w:rsid w:val="006A514D"/>
    <w:rsid w:val="006B0A98"/>
    <w:rsid w:val="006B4F0B"/>
    <w:rsid w:val="006B6F84"/>
    <w:rsid w:val="006C05F0"/>
    <w:rsid w:val="006C083E"/>
    <w:rsid w:val="006C52F4"/>
    <w:rsid w:val="006C6A2E"/>
    <w:rsid w:val="006E5480"/>
    <w:rsid w:val="006E56F8"/>
    <w:rsid w:val="00716070"/>
    <w:rsid w:val="00717ABE"/>
    <w:rsid w:val="00717B11"/>
    <w:rsid w:val="00722FB4"/>
    <w:rsid w:val="00723565"/>
    <w:rsid w:val="007350B1"/>
    <w:rsid w:val="00746C4A"/>
    <w:rsid w:val="00752E01"/>
    <w:rsid w:val="007718B2"/>
    <w:rsid w:val="00775FB8"/>
    <w:rsid w:val="007817A8"/>
    <w:rsid w:val="007829B1"/>
    <w:rsid w:val="00791700"/>
    <w:rsid w:val="007A4064"/>
    <w:rsid w:val="007A72F3"/>
    <w:rsid w:val="007C1942"/>
    <w:rsid w:val="007C7C8B"/>
    <w:rsid w:val="007D37D8"/>
    <w:rsid w:val="007D4505"/>
    <w:rsid w:val="007D56D0"/>
    <w:rsid w:val="007E0ECB"/>
    <w:rsid w:val="007F3200"/>
    <w:rsid w:val="007F43EF"/>
    <w:rsid w:val="007F7494"/>
    <w:rsid w:val="0080296D"/>
    <w:rsid w:val="00812367"/>
    <w:rsid w:val="00812603"/>
    <w:rsid w:val="00822C13"/>
    <w:rsid w:val="0084716B"/>
    <w:rsid w:val="00860DD4"/>
    <w:rsid w:val="00871B3A"/>
    <w:rsid w:val="008A1696"/>
    <w:rsid w:val="008B4BB6"/>
    <w:rsid w:val="008C0D45"/>
    <w:rsid w:val="008E76F6"/>
    <w:rsid w:val="00905AC0"/>
    <w:rsid w:val="00906E75"/>
    <w:rsid w:val="009148EB"/>
    <w:rsid w:val="0093244D"/>
    <w:rsid w:val="00934700"/>
    <w:rsid w:val="00943580"/>
    <w:rsid w:val="00944BB3"/>
    <w:rsid w:val="009504A0"/>
    <w:rsid w:val="00954B0D"/>
    <w:rsid w:val="00962F78"/>
    <w:rsid w:val="0097621B"/>
    <w:rsid w:val="00976D39"/>
    <w:rsid w:val="009834EF"/>
    <w:rsid w:val="009853B3"/>
    <w:rsid w:val="00996E7F"/>
    <w:rsid w:val="00997DAE"/>
    <w:rsid w:val="009A710D"/>
    <w:rsid w:val="009B08F1"/>
    <w:rsid w:val="009B38DD"/>
    <w:rsid w:val="009B62BF"/>
    <w:rsid w:val="009D3DC7"/>
    <w:rsid w:val="009D4A20"/>
    <w:rsid w:val="00A06BAB"/>
    <w:rsid w:val="00A07268"/>
    <w:rsid w:val="00A23B17"/>
    <w:rsid w:val="00A364ED"/>
    <w:rsid w:val="00A36EB8"/>
    <w:rsid w:val="00A4432C"/>
    <w:rsid w:val="00A5466D"/>
    <w:rsid w:val="00A62A5B"/>
    <w:rsid w:val="00A66532"/>
    <w:rsid w:val="00A7321C"/>
    <w:rsid w:val="00A77B0F"/>
    <w:rsid w:val="00A849BF"/>
    <w:rsid w:val="00A903E7"/>
    <w:rsid w:val="00A96682"/>
    <w:rsid w:val="00AA6CDF"/>
    <w:rsid w:val="00AB2779"/>
    <w:rsid w:val="00AB3DC6"/>
    <w:rsid w:val="00AB5BB2"/>
    <w:rsid w:val="00AC3EED"/>
    <w:rsid w:val="00AE30A5"/>
    <w:rsid w:val="00AE6626"/>
    <w:rsid w:val="00AE7312"/>
    <w:rsid w:val="00AE7C03"/>
    <w:rsid w:val="00AF78A2"/>
    <w:rsid w:val="00B06BAB"/>
    <w:rsid w:val="00B07377"/>
    <w:rsid w:val="00B13795"/>
    <w:rsid w:val="00B16A54"/>
    <w:rsid w:val="00B226BA"/>
    <w:rsid w:val="00B46BA7"/>
    <w:rsid w:val="00B46ED3"/>
    <w:rsid w:val="00B521D0"/>
    <w:rsid w:val="00B569BF"/>
    <w:rsid w:val="00B569C8"/>
    <w:rsid w:val="00B63FA3"/>
    <w:rsid w:val="00B703B8"/>
    <w:rsid w:val="00B74BC0"/>
    <w:rsid w:val="00B7696B"/>
    <w:rsid w:val="00B86FF0"/>
    <w:rsid w:val="00B97921"/>
    <w:rsid w:val="00BA31EC"/>
    <w:rsid w:val="00BA601C"/>
    <w:rsid w:val="00BB0235"/>
    <w:rsid w:val="00BB3443"/>
    <w:rsid w:val="00BC0066"/>
    <w:rsid w:val="00BC081D"/>
    <w:rsid w:val="00BC7AE9"/>
    <w:rsid w:val="00BE0C4C"/>
    <w:rsid w:val="00BE227A"/>
    <w:rsid w:val="00BE3277"/>
    <w:rsid w:val="00BF4F69"/>
    <w:rsid w:val="00C017AB"/>
    <w:rsid w:val="00C05E5A"/>
    <w:rsid w:val="00C066E0"/>
    <w:rsid w:val="00C207DA"/>
    <w:rsid w:val="00C23BC7"/>
    <w:rsid w:val="00C33B28"/>
    <w:rsid w:val="00C46981"/>
    <w:rsid w:val="00C50ACE"/>
    <w:rsid w:val="00C66848"/>
    <w:rsid w:val="00C76950"/>
    <w:rsid w:val="00C95B10"/>
    <w:rsid w:val="00CB40C8"/>
    <w:rsid w:val="00CC0A7D"/>
    <w:rsid w:val="00CD5CF6"/>
    <w:rsid w:val="00CF0466"/>
    <w:rsid w:val="00CF2CC7"/>
    <w:rsid w:val="00CF5D8B"/>
    <w:rsid w:val="00D008FA"/>
    <w:rsid w:val="00D07E60"/>
    <w:rsid w:val="00D24610"/>
    <w:rsid w:val="00D26002"/>
    <w:rsid w:val="00D279F4"/>
    <w:rsid w:val="00D32562"/>
    <w:rsid w:val="00D44CDE"/>
    <w:rsid w:val="00D47CC2"/>
    <w:rsid w:val="00D83C26"/>
    <w:rsid w:val="00D90B95"/>
    <w:rsid w:val="00D9331E"/>
    <w:rsid w:val="00D96AEB"/>
    <w:rsid w:val="00DB3C34"/>
    <w:rsid w:val="00DB4F02"/>
    <w:rsid w:val="00DB5816"/>
    <w:rsid w:val="00DB5BD6"/>
    <w:rsid w:val="00E032E7"/>
    <w:rsid w:val="00E039B5"/>
    <w:rsid w:val="00E14776"/>
    <w:rsid w:val="00E3294B"/>
    <w:rsid w:val="00E4274C"/>
    <w:rsid w:val="00E46CC4"/>
    <w:rsid w:val="00E7348C"/>
    <w:rsid w:val="00E74E77"/>
    <w:rsid w:val="00E82B00"/>
    <w:rsid w:val="00E85678"/>
    <w:rsid w:val="00EA126B"/>
    <w:rsid w:val="00EA4C89"/>
    <w:rsid w:val="00EC5E09"/>
    <w:rsid w:val="00EC669B"/>
    <w:rsid w:val="00ED65BD"/>
    <w:rsid w:val="00EE3C4B"/>
    <w:rsid w:val="00EF381C"/>
    <w:rsid w:val="00EF7869"/>
    <w:rsid w:val="00F0563F"/>
    <w:rsid w:val="00F05824"/>
    <w:rsid w:val="00F13DB8"/>
    <w:rsid w:val="00F26A1F"/>
    <w:rsid w:val="00F278A3"/>
    <w:rsid w:val="00F41040"/>
    <w:rsid w:val="00F42414"/>
    <w:rsid w:val="00F679E0"/>
    <w:rsid w:val="00F85E07"/>
    <w:rsid w:val="00F92F2F"/>
    <w:rsid w:val="00F93531"/>
    <w:rsid w:val="00F96A7B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0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12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26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2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26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0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126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260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26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26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595</Words>
  <Characters>3398</Characters>
  <Application>Microsoft Office Word</Application>
  <DocSecurity>0</DocSecurity>
  <Lines>28</Lines>
  <Paragraphs>7</Paragraphs>
  <ScaleCrop>false</ScaleCrop>
  <Company>Microsoft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3</cp:revision>
  <dcterms:created xsi:type="dcterms:W3CDTF">2017-09-14T05:41:00Z</dcterms:created>
  <dcterms:modified xsi:type="dcterms:W3CDTF">2017-09-14T06:09:00Z</dcterms:modified>
</cp:coreProperties>
</file>