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B6" w:rsidRPr="00217942" w:rsidRDefault="00A140EF">
      <w:pPr>
        <w:spacing w:after="0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屋外寒，</w:t>
      </w:r>
      <w:r w:rsidR="00F774E0" w:rsidRPr="00217942">
        <w:rPr>
          <w:rFonts w:ascii="Times New Roman" w:eastAsia="黑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 w:cs="Times New Roman" w:hint="eastAsia"/>
          <w:sz w:val="32"/>
          <w:szCs w:val="32"/>
        </w:rPr>
        <w:t>心内暖</w:t>
      </w:r>
    </w:p>
    <w:p w:rsidR="003B7DB6" w:rsidRPr="00217942" w:rsidRDefault="005C2BF7">
      <w:pPr>
        <w:spacing w:after="0"/>
        <w:ind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217942">
        <w:rPr>
          <w:rFonts w:ascii="Times New Roman" w:eastAsia="黑体" w:hAnsi="Times New Roman" w:cs="Times New Roman" w:hint="eastAsia"/>
          <w:sz w:val="32"/>
          <w:szCs w:val="32"/>
        </w:rPr>
        <w:t>——</w:t>
      </w:r>
      <w:r w:rsidRPr="00217942">
        <w:rPr>
          <w:rFonts w:ascii="Times New Roman" w:eastAsia="黑体" w:hAnsi="Times New Roman" w:cs="Times New Roman"/>
          <w:sz w:val="32"/>
          <w:szCs w:val="32"/>
        </w:rPr>
        <w:t>市南区</w:t>
      </w:r>
      <w:r w:rsidRPr="00217942">
        <w:rPr>
          <w:rFonts w:ascii="Times New Roman" w:eastAsia="黑体" w:hAnsi="Times New Roman" w:cs="Times New Roman" w:hint="eastAsia"/>
          <w:sz w:val="32"/>
          <w:szCs w:val="32"/>
        </w:rPr>
        <w:t>沙盘游戏研究小</w:t>
      </w:r>
      <w:r w:rsidRPr="00217942">
        <w:rPr>
          <w:rFonts w:ascii="Times New Roman" w:eastAsia="黑体" w:hAnsi="Times New Roman" w:cs="Times New Roman"/>
          <w:sz w:val="32"/>
          <w:szCs w:val="32"/>
        </w:rPr>
        <w:t>组教研活动</w:t>
      </w:r>
      <w:r w:rsidR="00135EE3">
        <w:rPr>
          <w:rFonts w:ascii="Times New Roman" w:eastAsia="黑体" w:hAnsi="Times New Roman" w:cs="Times New Roman"/>
          <w:sz w:val="32"/>
          <w:szCs w:val="32"/>
        </w:rPr>
        <w:t>（</w:t>
      </w:r>
      <w:r w:rsidR="00135EE3">
        <w:rPr>
          <w:rFonts w:ascii="Times New Roman" w:eastAsia="黑体" w:hAnsi="Times New Roman" w:cs="Times New Roman" w:hint="eastAsia"/>
          <w:sz w:val="32"/>
          <w:szCs w:val="32"/>
        </w:rPr>
        <w:t>11.29</w:t>
      </w:r>
      <w:r w:rsidR="00135EE3">
        <w:rPr>
          <w:rFonts w:ascii="Times New Roman" w:eastAsia="黑体" w:hAnsi="Times New Roman" w:cs="Times New Roman"/>
          <w:sz w:val="32"/>
          <w:szCs w:val="32"/>
        </w:rPr>
        <w:t>）</w:t>
      </w:r>
    </w:p>
    <w:p w:rsidR="003B7DB6" w:rsidRDefault="005C2BF7" w:rsidP="00F74079">
      <w:pPr>
        <w:spacing w:after="0"/>
        <w:ind w:firstLine="480"/>
        <w:rPr>
          <w:rFonts w:ascii="Times New Roman" w:eastAsiaTheme="minorEastAsia" w:hAnsi="Times New Roman" w:cs="Times New Roman" w:hint="eastAsia"/>
          <w:sz w:val="24"/>
          <w:szCs w:val="24"/>
        </w:rPr>
      </w:pPr>
      <w:r w:rsidRPr="00217942">
        <w:rPr>
          <w:rFonts w:ascii="Times New Roman" w:eastAsiaTheme="minorEastAsia" w:hAnsi="Times New Roman" w:cs="Times New Roman"/>
          <w:sz w:val="24"/>
          <w:szCs w:val="24"/>
        </w:rPr>
        <w:t>2017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年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11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月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29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日，</w:t>
      </w:r>
      <w:r w:rsidR="00F774E0" w:rsidRPr="00217942">
        <w:rPr>
          <w:rFonts w:ascii="Times New Roman" w:eastAsiaTheme="minorEastAsia" w:hAnsi="Times New Roman" w:cs="Times New Roman"/>
          <w:sz w:val="24"/>
          <w:szCs w:val="24"/>
        </w:rPr>
        <w:t>市南区沙盘游戏研究小组的老师们相聚</w:t>
      </w:r>
      <w:r w:rsidR="00AC6655">
        <w:rPr>
          <w:rFonts w:ascii="Times New Roman" w:eastAsiaTheme="minorEastAsia" w:hAnsi="Times New Roman" w:cs="Times New Roman"/>
          <w:sz w:val="24"/>
          <w:szCs w:val="24"/>
        </w:rPr>
        <w:t>于</w:t>
      </w:r>
      <w:r w:rsidR="00F774E0" w:rsidRPr="00217942">
        <w:rPr>
          <w:rFonts w:ascii="Times New Roman" w:eastAsiaTheme="minorEastAsia" w:hAnsi="Times New Roman" w:cs="Times New Roman"/>
          <w:sz w:val="24"/>
          <w:szCs w:val="24"/>
        </w:rPr>
        <w:t>青岛</w:t>
      </w:r>
      <w:r w:rsidR="00135EE3">
        <w:rPr>
          <w:rFonts w:ascii="Times New Roman" w:eastAsiaTheme="minorEastAsia" w:hAnsi="Times New Roman" w:cs="Times New Roman"/>
          <w:sz w:val="24"/>
          <w:szCs w:val="24"/>
        </w:rPr>
        <w:t>七</w:t>
      </w:r>
      <w:r w:rsidR="00F774E0" w:rsidRPr="00217942">
        <w:rPr>
          <w:rFonts w:ascii="Times New Roman" w:eastAsiaTheme="minorEastAsia" w:hAnsi="Times New Roman" w:cs="Times New Roman" w:hint="eastAsia"/>
          <w:sz w:val="24"/>
          <w:szCs w:val="24"/>
        </w:rPr>
        <w:t>中</w:t>
      </w:r>
      <w:r w:rsidRPr="00217942">
        <w:rPr>
          <w:rFonts w:ascii="Times New Roman" w:eastAsiaTheme="minorEastAsia" w:hAnsi="Times New Roman" w:cs="Times New Roman" w:hint="eastAsia"/>
          <w:sz w:val="24"/>
          <w:szCs w:val="24"/>
        </w:rPr>
        <w:t>，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参加</w:t>
      </w:r>
      <w:r w:rsidR="00135EE3">
        <w:rPr>
          <w:rFonts w:ascii="Times New Roman" w:eastAsiaTheme="minorEastAsia" w:hAnsi="Times New Roman" w:cs="Times New Roman"/>
          <w:sz w:val="24"/>
          <w:szCs w:val="24"/>
        </w:rPr>
        <w:t>久违的</w:t>
      </w:r>
      <w:r w:rsidRPr="00217942">
        <w:rPr>
          <w:rFonts w:ascii="Times New Roman" w:eastAsiaTheme="minorEastAsia" w:hAnsi="Times New Roman" w:cs="Times New Roman" w:hint="eastAsia"/>
          <w:sz w:val="24"/>
          <w:szCs w:val="24"/>
        </w:rPr>
        <w:t>沙盘游戏研究小组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的教研活动。</w:t>
      </w:r>
      <w:r w:rsidR="008D1848" w:rsidRPr="00217942">
        <w:rPr>
          <w:rFonts w:ascii="Times New Roman" w:eastAsiaTheme="minorEastAsia" w:hAnsi="Times New Roman" w:cs="Times New Roman" w:hint="eastAsia"/>
          <w:sz w:val="24"/>
          <w:szCs w:val="24"/>
        </w:rPr>
        <w:t>参与本次教研活动的小组成员</w:t>
      </w:r>
      <w:r w:rsidRPr="00217942">
        <w:rPr>
          <w:rFonts w:ascii="Times New Roman" w:eastAsiaTheme="minorEastAsia" w:hAnsi="Times New Roman" w:cs="Times New Roman" w:hint="eastAsia"/>
          <w:sz w:val="24"/>
          <w:szCs w:val="24"/>
        </w:rPr>
        <w:t>有：</w:t>
      </w:r>
      <w:r w:rsidR="0008371B" w:rsidRPr="00217942">
        <w:rPr>
          <w:rFonts w:ascii="Times New Roman" w:eastAsiaTheme="minorEastAsia" w:hAnsi="Times New Roman" w:cs="Times New Roman" w:hint="eastAsia"/>
          <w:sz w:val="24"/>
          <w:szCs w:val="24"/>
        </w:rPr>
        <w:t>刘倩、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魏彩艳、臧晓文、</w:t>
      </w:r>
      <w:r w:rsidR="00135EE3" w:rsidRPr="00217942">
        <w:rPr>
          <w:rFonts w:ascii="Times New Roman" w:eastAsiaTheme="minorEastAsia" w:hAnsi="Times New Roman" w:cs="Times New Roman"/>
          <w:sz w:val="24"/>
          <w:szCs w:val="24"/>
        </w:rPr>
        <w:t>江晶、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崔秀玲、</w:t>
      </w:r>
      <w:r w:rsidR="00135EE3" w:rsidRPr="00217942">
        <w:rPr>
          <w:rFonts w:ascii="Times New Roman" w:eastAsiaTheme="minorEastAsia" w:hAnsi="Times New Roman" w:cs="Times New Roman" w:hint="eastAsia"/>
          <w:sz w:val="24"/>
          <w:szCs w:val="24"/>
        </w:rPr>
        <w:t>李艳、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薛晶晶、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崔倩、</w:t>
      </w:r>
      <w:r w:rsidR="00D66DE5">
        <w:rPr>
          <w:rFonts w:ascii="Times New Roman" w:eastAsiaTheme="minorEastAsia" w:hAnsi="Times New Roman" w:cs="Times New Roman" w:hint="eastAsia"/>
          <w:sz w:val="24"/>
          <w:szCs w:val="24"/>
        </w:rPr>
        <w:t>贤君、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盛晓文、</w:t>
      </w:r>
      <w:r w:rsidRPr="00217942">
        <w:rPr>
          <w:rFonts w:ascii="Times New Roman" w:eastAsiaTheme="minorEastAsia" w:hAnsi="Times New Roman" w:cs="Times New Roman"/>
          <w:sz w:val="24"/>
          <w:szCs w:val="24"/>
        </w:rPr>
        <w:t>徐婷婷</w:t>
      </w:r>
      <w:r w:rsidR="008D1848" w:rsidRPr="00217942">
        <w:rPr>
          <w:rFonts w:ascii="Times New Roman" w:eastAsiaTheme="minorEastAsia" w:hAnsi="Times New Roman" w:cs="Times New Roman"/>
          <w:sz w:val="24"/>
          <w:szCs w:val="24"/>
        </w:rPr>
        <w:t>，共</w:t>
      </w:r>
      <w:r w:rsidR="00135EE3">
        <w:rPr>
          <w:rFonts w:ascii="Times New Roman" w:eastAsiaTheme="minorEastAsia" w:hAnsi="Times New Roman" w:cs="Times New Roman" w:hint="eastAsia"/>
          <w:sz w:val="24"/>
          <w:szCs w:val="24"/>
        </w:rPr>
        <w:t>11</w:t>
      </w:r>
      <w:r w:rsidR="008D1848" w:rsidRPr="00217942">
        <w:rPr>
          <w:rFonts w:ascii="Times New Roman" w:eastAsiaTheme="minorEastAsia" w:hAnsi="Times New Roman" w:cs="Times New Roman" w:hint="eastAsia"/>
          <w:sz w:val="24"/>
          <w:szCs w:val="24"/>
        </w:rPr>
        <w:t>人</w:t>
      </w:r>
      <w:r w:rsidRPr="00217942">
        <w:rPr>
          <w:rFonts w:ascii="Times New Roman" w:eastAsiaTheme="minorEastAsia" w:hAnsi="Times New Roman" w:cs="Times New Roman" w:hint="eastAsia"/>
          <w:sz w:val="24"/>
          <w:szCs w:val="24"/>
        </w:rPr>
        <w:t>。</w:t>
      </w:r>
    </w:p>
    <w:p w:rsidR="00294D74" w:rsidRDefault="006D3F1C" w:rsidP="006D3F1C">
      <w:pPr>
        <w:spacing w:after="0"/>
        <w:ind w:firstLineChars="0" w:firstLine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>
            <wp:extent cx="4233773" cy="3611360"/>
            <wp:effectExtent l="19050" t="0" r="0" b="0"/>
            <wp:docPr id="10" name="图片 7" descr="D:\QQ\QQ文件\910985896\FileRecv\MobileFile\IMG_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QQ\QQ文件\910985896\FileRecv\MobileFile\IMG_56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779" cy="361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1C" w:rsidRPr="00073FC1" w:rsidRDefault="00073FC1" w:rsidP="006D3F1C">
      <w:pPr>
        <w:snapToGrid/>
        <w:spacing w:after="0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  <w:r w:rsidRPr="00073FC1">
        <w:rPr>
          <w:rFonts w:asciiTheme="minorEastAsia" w:eastAsiaTheme="minorEastAsia" w:hAnsiTheme="minorEastAsia" w:cs="Times New Roman"/>
          <w:sz w:val="24"/>
          <w:szCs w:val="24"/>
        </w:rPr>
        <w:t>第一环节，茶话诉我心。新学期里，第一次参加沙盘小组活动，大家都很期待。活动伊始，老师们互相诉说最近工作中遇到的一些小问题和小烦恼，并针对某些具体的问题进行分析与分享。在互相倾诉中，释放了内心的压抑与情绪，让彼此的心慢慢地慢下来。</w:t>
      </w:r>
    </w:p>
    <w:p w:rsidR="006D3F1C" w:rsidRDefault="00073FC1" w:rsidP="006D3F1C">
      <w:pPr>
        <w:pStyle w:val="3"/>
        <w:shd w:val="clear" w:color="auto" w:fill="FFFFFF"/>
        <w:adjustRightInd w:val="0"/>
        <w:spacing w:before="0" w:beforeAutospacing="0" w:after="0" w:afterAutospacing="0" w:line="360" w:lineRule="auto"/>
        <w:ind w:firstLine="46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第二个环节，刘倩老师给大家讲解了沙盘个案报告的书写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格式及完整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个案报告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的结构与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要求。通过学习，各位老师更清晰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的知道应该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如何完整记录个案资料。一份完整的个案报告包括五部分：第一部分是初始访谈，包括咨询师对来访者的印象、求诊理由、个案背景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（家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庭病史、母亲孕期状况、生产方式、孩子幼年身体状态、父母关系、家长的教育态度、家长职业的特殊性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等）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、个案心理史，对个案的心理评估诊断；第二部分是初始沙盘，初始沙盘可为第一次沙盘，或1-3次的沙盘；第三部分是沙盘游戏过程分析，其中应涉及"关系的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lastRenderedPageBreak/>
        <w:t>建立"、"移情"、"涌现的主题"等；第四部分是沙盘游戏的效果和评估，可侧重来访者问题的解决或变化，对系列沙盘的对比与分析等；第五部分是沙盘游戏的结束与总结，如工作是如何结束的，个案工作的主要收获与有关反思</w:t>
      </w:r>
      <w:r w:rsidR="006D3F1C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。</w:t>
      </w:r>
    </w:p>
    <w:p w:rsidR="006D3F1C" w:rsidRPr="006D3F1C" w:rsidRDefault="006D3F1C" w:rsidP="006D3F1C">
      <w:pPr>
        <w:pStyle w:val="3"/>
        <w:shd w:val="clear" w:color="auto" w:fill="FFFFFF"/>
        <w:adjustRightInd w:val="0"/>
        <w:spacing w:before="0" w:beforeAutospacing="0" w:after="0" w:afterAutospacing="0" w:line="360" w:lineRule="auto"/>
        <w:rPr>
          <w:rFonts w:eastAsiaTheme="minorEastAsia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6D3F1C"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drawing>
          <wp:inline distT="0" distB="0" distL="0" distR="0">
            <wp:extent cx="2589183" cy="3303917"/>
            <wp:effectExtent l="19050" t="0" r="1617" b="0"/>
            <wp:docPr id="17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450" cy="330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 xml:space="preserve">  </w:t>
      </w:r>
      <w:r w:rsidRPr="006D3F1C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Style w:val="a"/>
          <w:rFonts w:eastAsiaTheme="minorEastAsia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    </w:t>
      </w:r>
      <w:r>
        <w:rPr>
          <w:rFonts w:asciiTheme="minorEastAsia" w:eastAsiaTheme="minorEastAsia" w:hAnsiTheme="minorEastAsia" w:cs="Times New Roman"/>
          <w:b w:val="0"/>
          <w:bCs w:val="0"/>
          <w:noProof/>
          <w:sz w:val="24"/>
          <w:szCs w:val="24"/>
        </w:rPr>
        <w:drawing>
          <wp:inline distT="0" distB="0" distL="0" distR="0">
            <wp:extent cx="2383732" cy="3303917"/>
            <wp:effectExtent l="19050" t="0" r="0" b="0"/>
            <wp:docPr id="18" name="图片 8" descr="D:\QQ\QQ文件\910985896\FileRecv\MobileFile\IMG_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QQ\QQ文件\910985896\FileRecv\MobileFile\IMG_56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54" cy="331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F1C" w:rsidRPr="00073FC1" w:rsidRDefault="006D3F1C" w:rsidP="00073FC1">
      <w:pPr>
        <w:pStyle w:val="3"/>
        <w:shd w:val="clear" w:color="auto" w:fill="FFFFFF"/>
        <w:adjustRightInd w:val="0"/>
        <w:spacing w:before="0" w:beforeAutospacing="0" w:after="0" w:afterAutospacing="0" w:line="360" w:lineRule="auto"/>
        <w:ind w:firstLine="460"/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</w:pPr>
    </w:p>
    <w:p w:rsidR="00073FC1" w:rsidRPr="00073FC1" w:rsidRDefault="00073FC1" w:rsidP="00073FC1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0"/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</w:pP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第三环节，刘倩老师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针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对大家提出的在实际工作中遇到的问题进行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一一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解答，如临床评估诊断是如何做出的，是否需要量表测量，沙盘意象呈现与象征分析如何写等等。</w:t>
      </w:r>
    </w:p>
    <w:p w:rsidR="00073FC1" w:rsidRDefault="00073FC1" w:rsidP="00A140EF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最后，大家</w:t>
      </w:r>
      <w:r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一起</w:t>
      </w:r>
      <w:r w:rsidRPr="00073FC1">
        <w:rPr>
          <w:rFonts w:asciiTheme="minorEastAsia" w:eastAsiaTheme="minorEastAsia" w:hAnsiTheme="minorEastAsia" w:cs="Times New Roman"/>
          <w:b w:val="0"/>
          <w:bCs w:val="0"/>
          <w:sz w:val="24"/>
          <w:szCs w:val="24"/>
        </w:rPr>
        <w:t>讨论根据现在小组活动的时间安排，接下来小组活动应如何开展，更有利于帮助大家开展学校心理工作，如读书分享、主题讲座、成长体验等。</w:t>
      </w:r>
    </w:p>
    <w:p w:rsidR="00A140EF" w:rsidRPr="00A140EF" w:rsidRDefault="00A140EF" w:rsidP="00A140EF"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460"/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 w:val="0"/>
          <w:bCs w:val="0"/>
          <w:sz w:val="24"/>
          <w:szCs w:val="24"/>
        </w:rPr>
        <w:t>屋外寒冷，心内温暖。期待下次的遇见！</w:t>
      </w:r>
    </w:p>
    <w:p w:rsidR="00073FC1" w:rsidRPr="00073FC1" w:rsidRDefault="00073FC1" w:rsidP="00073FC1">
      <w:pPr>
        <w:spacing w:after="0"/>
        <w:ind w:firstLine="480"/>
        <w:rPr>
          <w:rFonts w:asciiTheme="minorEastAsia" w:eastAsiaTheme="minorEastAsia" w:hAnsiTheme="minorEastAsia" w:cs="Times New Roman" w:hint="eastAsia"/>
          <w:sz w:val="24"/>
          <w:szCs w:val="24"/>
        </w:rPr>
      </w:pPr>
    </w:p>
    <w:p w:rsidR="00073FC1" w:rsidRPr="00073FC1" w:rsidRDefault="00073FC1" w:rsidP="00073FC1">
      <w:pPr>
        <w:spacing w:after="0"/>
        <w:ind w:firstLine="480"/>
        <w:rPr>
          <w:rFonts w:ascii="Times New Roman" w:eastAsiaTheme="minorEastAsia" w:hAnsi="Times New Roman" w:cs="Times New Roman"/>
          <w:sz w:val="24"/>
          <w:szCs w:val="24"/>
        </w:rPr>
      </w:pPr>
    </w:p>
    <w:p w:rsidR="00073FC1" w:rsidRDefault="00073FC1" w:rsidP="008142C2">
      <w:pPr>
        <w:spacing w:after="0"/>
        <w:ind w:firstLine="480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073FC1" w:rsidRDefault="00073FC1" w:rsidP="008142C2">
      <w:pPr>
        <w:spacing w:after="0"/>
        <w:ind w:firstLine="480"/>
        <w:rPr>
          <w:rFonts w:ascii="Times New Roman" w:eastAsiaTheme="minorEastAsia" w:hAnsi="Times New Roman" w:cs="Times New Roman" w:hint="eastAsia"/>
          <w:sz w:val="24"/>
          <w:szCs w:val="24"/>
        </w:rPr>
      </w:pPr>
    </w:p>
    <w:p w:rsidR="003B7DB6" w:rsidRDefault="003B7DB6" w:rsidP="008D1848">
      <w:pPr>
        <w:spacing w:after="0"/>
        <w:ind w:firstLine="480"/>
        <w:jc w:val="right"/>
        <w:rPr>
          <w:rFonts w:ascii="Times New Roman" w:eastAsia="楷体" w:hAnsi="Times New Roman" w:cs="Times New Roman"/>
          <w:sz w:val="24"/>
          <w:szCs w:val="24"/>
        </w:rPr>
      </w:pPr>
    </w:p>
    <w:sectPr w:rsidR="003B7DB6" w:rsidSect="003B7D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8E" w:rsidRDefault="00BB638E" w:rsidP="008142C2">
      <w:pPr>
        <w:spacing w:after="0" w:line="240" w:lineRule="auto"/>
        <w:ind w:firstLine="440"/>
      </w:pPr>
      <w:r>
        <w:separator/>
      </w:r>
    </w:p>
  </w:endnote>
  <w:endnote w:type="continuationSeparator" w:id="0">
    <w:p w:rsidR="00BB638E" w:rsidRDefault="00BB638E" w:rsidP="008142C2">
      <w:pPr>
        <w:spacing w:after="0" w:line="240" w:lineRule="auto"/>
        <w:ind w:firstLine="4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8E" w:rsidRDefault="00BB638E" w:rsidP="008142C2">
      <w:pPr>
        <w:spacing w:after="0" w:line="240" w:lineRule="auto"/>
        <w:ind w:firstLine="440"/>
      </w:pPr>
      <w:r>
        <w:separator/>
      </w:r>
    </w:p>
  </w:footnote>
  <w:footnote w:type="continuationSeparator" w:id="0">
    <w:p w:rsidR="00BB638E" w:rsidRDefault="00BB638E" w:rsidP="008142C2">
      <w:pPr>
        <w:spacing w:after="0" w:line="240" w:lineRule="auto"/>
        <w:ind w:firstLine="4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C2" w:rsidRDefault="008142C2" w:rsidP="008142C2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7AE0"/>
    <w:multiLevelType w:val="hybridMultilevel"/>
    <w:tmpl w:val="F85463DA"/>
    <w:lvl w:ilvl="0" w:tplc="BD7E319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9016936"/>
    <w:multiLevelType w:val="singleLevel"/>
    <w:tmpl w:val="59016936"/>
    <w:lvl w:ilvl="0">
      <w:start w:val="1"/>
      <w:numFmt w:val="decimal"/>
      <w:suff w:val="nothing"/>
      <w:lvlText w:val="（%1）"/>
      <w:lvlJc w:val="left"/>
    </w:lvl>
  </w:abstractNum>
  <w:abstractNum w:abstractNumId="2">
    <w:nsid w:val="5901A512"/>
    <w:multiLevelType w:val="singleLevel"/>
    <w:tmpl w:val="5901A512"/>
    <w:lvl w:ilvl="0">
      <w:start w:val="1"/>
      <w:numFmt w:val="decimal"/>
      <w:suff w:val="nothing"/>
      <w:lvlText w:val="%1."/>
      <w:lvlJc w:val="left"/>
    </w:lvl>
  </w:abstractNum>
  <w:abstractNum w:abstractNumId="3">
    <w:nsid w:val="5901A653"/>
    <w:multiLevelType w:val="singleLevel"/>
    <w:tmpl w:val="5901A653"/>
    <w:lvl w:ilvl="0">
      <w:start w:val="7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D31D50"/>
    <w:rsid w:val="000533EC"/>
    <w:rsid w:val="00073FC1"/>
    <w:rsid w:val="0008371B"/>
    <w:rsid w:val="000A58D4"/>
    <w:rsid w:val="000F2BAA"/>
    <w:rsid w:val="00101F15"/>
    <w:rsid w:val="00124EA5"/>
    <w:rsid w:val="00135EE3"/>
    <w:rsid w:val="001F3B82"/>
    <w:rsid w:val="00217942"/>
    <w:rsid w:val="00251C3C"/>
    <w:rsid w:val="00280852"/>
    <w:rsid w:val="00287D66"/>
    <w:rsid w:val="002904AC"/>
    <w:rsid w:val="00294D74"/>
    <w:rsid w:val="00323B43"/>
    <w:rsid w:val="0036063F"/>
    <w:rsid w:val="003B7DB6"/>
    <w:rsid w:val="003D37D8"/>
    <w:rsid w:val="003E4173"/>
    <w:rsid w:val="004010F3"/>
    <w:rsid w:val="00426133"/>
    <w:rsid w:val="004358AB"/>
    <w:rsid w:val="004368BC"/>
    <w:rsid w:val="004D2BE4"/>
    <w:rsid w:val="004E7D9E"/>
    <w:rsid w:val="004F128B"/>
    <w:rsid w:val="00517D74"/>
    <w:rsid w:val="00544981"/>
    <w:rsid w:val="00592AAA"/>
    <w:rsid w:val="005C2BF7"/>
    <w:rsid w:val="005D4CDA"/>
    <w:rsid w:val="0066226C"/>
    <w:rsid w:val="00683D0A"/>
    <w:rsid w:val="00694CB8"/>
    <w:rsid w:val="006D3F1C"/>
    <w:rsid w:val="006E2D84"/>
    <w:rsid w:val="006F1946"/>
    <w:rsid w:val="00756CF3"/>
    <w:rsid w:val="00796E22"/>
    <w:rsid w:val="007A6C35"/>
    <w:rsid w:val="007E57EE"/>
    <w:rsid w:val="008142C2"/>
    <w:rsid w:val="008B7726"/>
    <w:rsid w:val="008D1848"/>
    <w:rsid w:val="00903C91"/>
    <w:rsid w:val="009E44AE"/>
    <w:rsid w:val="00A04FFE"/>
    <w:rsid w:val="00A140EF"/>
    <w:rsid w:val="00A50DD1"/>
    <w:rsid w:val="00A527C9"/>
    <w:rsid w:val="00A63AFE"/>
    <w:rsid w:val="00A936DA"/>
    <w:rsid w:val="00AC6655"/>
    <w:rsid w:val="00AD0054"/>
    <w:rsid w:val="00B04A69"/>
    <w:rsid w:val="00BA131C"/>
    <w:rsid w:val="00BB638E"/>
    <w:rsid w:val="00BE3E8C"/>
    <w:rsid w:val="00C1766A"/>
    <w:rsid w:val="00C22412"/>
    <w:rsid w:val="00C2458B"/>
    <w:rsid w:val="00C75CF3"/>
    <w:rsid w:val="00CF1B36"/>
    <w:rsid w:val="00CF2049"/>
    <w:rsid w:val="00D01398"/>
    <w:rsid w:val="00D31D50"/>
    <w:rsid w:val="00D600A7"/>
    <w:rsid w:val="00D608A1"/>
    <w:rsid w:val="00D66DE5"/>
    <w:rsid w:val="00D9025F"/>
    <w:rsid w:val="00E26666"/>
    <w:rsid w:val="00E33370"/>
    <w:rsid w:val="00E419EB"/>
    <w:rsid w:val="00EB6DF5"/>
    <w:rsid w:val="00ED7BA6"/>
    <w:rsid w:val="00EF4F1D"/>
    <w:rsid w:val="00EF5E74"/>
    <w:rsid w:val="00F05102"/>
    <w:rsid w:val="00F11CEE"/>
    <w:rsid w:val="00F519CB"/>
    <w:rsid w:val="00F6692A"/>
    <w:rsid w:val="00F74079"/>
    <w:rsid w:val="00F774E0"/>
    <w:rsid w:val="00FB557C"/>
    <w:rsid w:val="00FC4C65"/>
    <w:rsid w:val="12140AF9"/>
    <w:rsid w:val="14361545"/>
    <w:rsid w:val="20A42AA9"/>
    <w:rsid w:val="292F1FAD"/>
    <w:rsid w:val="36716B52"/>
    <w:rsid w:val="36877E12"/>
    <w:rsid w:val="3A1E7F5A"/>
    <w:rsid w:val="3BE808E7"/>
    <w:rsid w:val="3E5C75CD"/>
    <w:rsid w:val="40E1518E"/>
    <w:rsid w:val="63A921DA"/>
    <w:rsid w:val="6FA04F76"/>
    <w:rsid w:val="71346A39"/>
    <w:rsid w:val="75212146"/>
    <w:rsid w:val="7EA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B6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3">
    <w:name w:val="heading 3"/>
    <w:basedOn w:val="a"/>
    <w:link w:val="3Char"/>
    <w:uiPriority w:val="9"/>
    <w:qFormat/>
    <w:rsid w:val="00073FC1"/>
    <w:pPr>
      <w:adjustRightInd/>
      <w:snapToGrid/>
      <w:spacing w:before="100" w:beforeAutospacing="1" w:after="100" w:afterAutospacing="1" w:line="240" w:lineRule="auto"/>
      <w:ind w:firstLineChars="0" w:firstLine="0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B7DB6"/>
    <w:pPr>
      <w:spacing w:after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B7DB6"/>
    <w:pPr>
      <w:ind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3B7DB6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99"/>
    <w:unhideWhenUsed/>
    <w:rsid w:val="00CF1B36"/>
    <w:pPr>
      <w:ind w:firstLine="420"/>
    </w:pPr>
  </w:style>
  <w:style w:type="paragraph" w:styleId="a5">
    <w:name w:val="header"/>
    <w:basedOn w:val="a"/>
    <w:link w:val="Char0"/>
    <w:uiPriority w:val="99"/>
    <w:semiHidden/>
    <w:unhideWhenUsed/>
    <w:rsid w:val="008142C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42C2"/>
    <w:rPr>
      <w:rFonts w:ascii="Tahoma" w:eastAsia="微软雅黑" w:hAnsi="Tahoma" w:cstheme="minorBid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142C2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142C2"/>
    <w:rPr>
      <w:rFonts w:ascii="Tahoma" w:eastAsia="微软雅黑" w:hAnsi="Tahoma" w:cstheme="minorBidi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073FC1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0473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0959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B0E009-8B28-4881-A6DE-6047F819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2008-09-11T17:20:00Z</dcterms:created>
  <dcterms:modified xsi:type="dcterms:W3CDTF">2017-11-29T12:33:00Z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