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A69" w:rsidRPr="00A601A4" w:rsidRDefault="004751C5" w:rsidP="00C25A69">
      <w:pPr>
        <w:adjustRightInd w:val="0"/>
        <w:snapToGrid w:val="0"/>
        <w:spacing w:line="360" w:lineRule="auto"/>
        <w:textAlignment w:val="baseline"/>
        <w:rPr>
          <w:rFonts w:eastAsia="楷体_GB2312"/>
          <w:noProof/>
          <w:spacing w:val="8"/>
          <w:kern w:val="0"/>
          <w:sz w:val="32"/>
        </w:rPr>
      </w:pPr>
      <w:r>
        <w:rPr>
          <w:rFonts w:eastAsia="楷体_GB2312"/>
          <w:noProof/>
          <w:spacing w:val="8"/>
          <w:kern w:val="0"/>
          <w:sz w:val="3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0" type="#_x0000_t172" style="position:absolute;left:0;text-align:left;margin-left:9pt;margin-top:0;width:6in;height:62.4pt;z-index:251660288" adj="0" fillcolor="red" strokecolor="red">
            <v:shadow color="#868686"/>
            <v:textpath style="font-family:&quot;黑体&quot;;font-size:44pt;font-weight:bold" trim="t" string="青岛市市南区教育研究中心文件"/>
            <o:lock v:ext="edit" text="f"/>
          </v:shape>
        </w:pict>
      </w:r>
    </w:p>
    <w:p w:rsidR="00C25A69" w:rsidRPr="00A601A4" w:rsidRDefault="00C25A69" w:rsidP="00C25A69">
      <w:pPr>
        <w:adjustRightInd w:val="0"/>
        <w:snapToGrid w:val="0"/>
        <w:spacing w:line="360" w:lineRule="auto"/>
        <w:textAlignment w:val="baseline"/>
        <w:rPr>
          <w:rFonts w:eastAsia="楷体_GB2312"/>
          <w:noProof/>
          <w:spacing w:val="8"/>
          <w:kern w:val="0"/>
          <w:sz w:val="32"/>
        </w:rPr>
      </w:pPr>
    </w:p>
    <w:p w:rsidR="00C25A69" w:rsidRPr="00A601A4" w:rsidRDefault="00C25A69" w:rsidP="00C25A69">
      <w:pPr>
        <w:adjustRightInd w:val="0"/>
        <w:snapToGrid w:val="0"/>
        <w:spacing w:line="360" w:lineRule="auto"/>
        <w:textAlignment w:val="baseline"/>
        <w:rPr>
          <w:rFonts w:eastAsia="楷体_GB2312"/>
          <w:noProof/>
          <w:spacing w:val="8"/>
          <w:kern w:val="0"/>
          <w:sz w:val="32"/>
        </w:rPr>
      </w:pPr>
    </w:p>
    <w:p w:rsidR="00C25A69" w:rsidRPr="00A601A4" w:rsidRDefault="00C25A69" w:rsidP="00C25A69">
      <w:pPr>
        <w:adjustRightInd w:val="0"/>
        <w:spacing w:line="312" w:lineRule="atLeast"/>
        <w:ind w:left="31680" w:right="150" w:hanging="31680"/>
        <w:textAlignment w:val="baseline"/>
        <w:rPr>
          <w:rFonts w:ascii="仿宋_GB2312" w:eastAsia="仿宋_GB2312" w:hAnsi="仿宋_GB2312"/>
          <w:spacing w:val="8"/>
          <w:kern w:val="0"/>
          <w:sz w:val="32"/>
          <w:szCs w:val="32"/>
        </w:rPr>
      </w:pPr>
      <w:r w:rsidRPr="00A601A4">
        <w:rPr>
          <w:rFonts w:ascii="仿宋_GB2312" w:eastAsia="仿宋_GB2312" w:hAnsi="仿宋_GB2312" w:hint="eastAsia"/>
          <w:spacing w:val="8"/>
          <w:kern w:val="0"/>
          <w:sz w:val="32"/>
          <w:szCs w:val="32"/>
        </w:rPr>
        <w:t>青南教研字〔</w:t>
      </w:r>
      <w:r w:rsidRPr="00A601A4">
        <w:rPr>
          <w:rFonts w:ascii="仿宋_GB2312" w:eastAsia="仿宋_GB2312" w:hAnsi="仿宋_GB2312"/>
          <w:spacing w:val="8"/>
          <w:kern w:val="0"/>
          <w:sz w:val="32"/>
          <w:szCs w:val="32"/>
        </w:rPr>
        <w:t>201</w:t>
      </w:r>
      <w:r>
        <w:rPr>
          <w:rFonts w:ascii="仿宋_GB2312" w:eastAsia="仿宋_GB2312" w:hAnsi="仿宋_GB2312" w:hint="eastAsia"/>
          <w:spacing w:val="8"/>
          <w:kern w:val="0"/>
          <w:sz w:val="32"/>
          <w:szCs w:val="32"/>
        </w:rPr>
        <w:t>8</w:t>
      </w:r>
      <w:r w:rsidRPr="00A601A4">
        <w:rPr>
          <w:rFonts w:ascii="仿宋_GB2312" w:eastAsia="仿宋_GB2312" w:hAnsi="仿宋_GB2312" w:hint="eastAsia"/>
          <w:spacing w:val="8"/>
          <w:kern w:val="0"/>
          <w:sz w:val="32"/>
          <w:szCs w:val="32"/>
        </w:rPr>
        <w:t>〕</w:t>
      </w:r>
      <w:r>
        <w:rPr>
          <w:rFonts w:ascii="仿宋_GB2312" w:eastAsia="仿宋_GB2312" w:hAnsi="仿宋_GB2312" w:hint="eastAsia"/>
          <w:spacing w:val="8"/>
          <w:kern w:val="0"/>
          <w:sz w:val="32"/>
          <w:szCs w:val="32"/>
        </w:rPr>
        <w:t>14</w:t>
      </w:r>
      <w:r w:rsidRPr="00A601A4">
        <w:rPr>
          <w:rFonts w:ascii="仿宋_GB2312" w:eastAsia="仿宋_GB2312" w:hAnsi="仿宋_GB2312" w:hint="eastAsia"/>
          <w:spacing w:val="8"/>
          <w:kern w:val="0"/>
          <w:sz w:val="32"/>
          <w:szCs w:val="32"/>
        </w:rPr>
        <w:t>号</w:t>
      </w:r>
      <w:r>
        <w:rPr>
          <w:rFonts w:ascii="仿宋_GB2312" w:eastAsia="仿宋_GB2312" w:hAnsi="仿宋_GB2312" w:hint="eastAsia"/>
          <w:spacing w:val="8"/>
          <w:kern w:val="0"/>
          <w:sz w:val="32"/>
          <w:szCs w:val="32"/>
        </w:rPr>
        <w:t xml:space="preserve">                 </w:t>
      </w:r>
      <w:r w:rsidRPr="00A601A4">
        <w:rPr>
          <w:rFonts w:ascii="仿宋_GB2312" w:eastAsia="仿宋_GB2312" w:hAnsi="仿宋_GB2312" w:hint="eastAsia"/>
          <w:spacing w:val="8"/>
          <w:kern w:val="0"/>
          <w:sz w:val="32"/>
          <w:szCs w:val="32"/>
        </w:rPr>
        <w:t>签发人</w:t>
      </w:r>
      <w:r w:rsidRPr="00A601A4">
        <w:rPr>
          <w:rFonts w:ascii="仿宋_GB2312" w:eastAsia="仿宋_GB2312" w:hAnsi="仿宋_GB2312"/>
          <w:spacing w:val="8"/>
          <w:kern w:val="0"/>
          <w:sz w:val="32"/>
          <w:szCs w:val="32"/>
        </w:rPr>
        <w:t xml:space="preserve">: </w:t>
      </w:r>
      <w:r w:rsidRPr="00A601A4">
        <w:rPr>
          <w:rFonts w:ascii="仿宋_GB2312" w:eastAsia="仿宋_GB2312" w:hAnsi="仿宋_GB2312" w:hint="eastAsia"/>
          <w:spacing w:val="8"/>
          <w:kern w:val="0"/>
          <w:sz w:val="32"/>
          <w:szCs w:val="32"/>
        </w:rPr>
        <w:t>王红</w:t>
      </w:r>
    </w:p>
    <w:p w:rsidR="00C25A69" w:rsidRPr="00487728" w:rsidRDefault="004751C5" w:rsidP="00C25A69">
      <w:pPr>
        <w:adjustRightInd w:val="0"/>
        <w:spacing w:line="312" w:lineRule="atLeast"/>
        <w:jc w:val="distribute"/>
        <w:textAlignment w:val="baseline"/>
        <w:rPr>
          <w:rFonts w:ascii="黑体" w:eastAsia="黑体"/>
          <w:b/>
          <w:sz w:val="32"/>
          <w:szCs w:val="32"/>
        </w:rPr>
      </w:pPr>
      <w:r w:rsidRPr="004751C5">
        <w:rPr>
          <w:rFonts w:ascii="仿宋_GB2312" w:eastAsia="仿宋_GB2312"/>
          <w:b/>
          <w:bCs/>
          <w:color w:val="000000"/>
          <w:spacing w:val="8"/>
          <w:w w:val="90"/>
          <w:kern w:val="0"/>
          <w:sz w:val="32"/>
          <w:szCs w:val="32"/>
        </w:rPr>
        <w:pict>
          <v:line id="_x0000_s2051" style="position:absolute;left:0;text-align:left;z-index:251661312" from=".05pt,5.65pt" to="442.65pt,5.7pt" strokecolor="red"/>
        </w:pict>
      </w:r>
    </w:p>
    <w:p w:rsidR="00CF46E8" w:rsidRDefault="001E62F3" w:rsidP="001270FB">
      <w:pPr>
        <w:adjustRightInd w:val="0"/>
        <w:snapToGrid w:val="0"/>
        <w:spacing w:line="560" w:lineRule="exact"/>
        <w:ind w:right="57"/>
        <w:jc w:val="center"/>
        <w:rPr>
          <w:rFonts w:ascii="黑体" w:eastAsia="黑体" w:hAnsi="黑体"/>
          <w:b/>
          <w:sz w:val="32"/>
          <w:szCs w:val="32"/>
        </w:rPr>
      </w:pPr>
      <w:r w:rsidRPr="00C25A69">
        <w:rPr>
          <w:rFonts w:ascii="文星标宋" w:eastAsia="文星标宋" w:hAnsi="文星标宋" w:hint="eastAsia"/>
          <w:b/>
          <w:snapToGrid w:val="0"/>
          <w:sz w:val="44"/>
          <w:szCs w:val="44"/>
        </w:rPr>
        <w:t>市南区教育研究中心</w:t>
      </w:r>
      <w:r w:rsidRPr="00C25A69">
        <w:rPr>
          <w:rFonts w:ascii="文星标宋" w:eastAsia="文星标宋" w:hAnsi="文星标宋"/>
          <w:b/>
          <w:snapToGrid w:val="0"/>
          <w:sz w:val="44"/>
          <w:szCs w:val="44"/>
        </w:rPr>
        <w:t>2018</w:t>
      </w:r>
      <w:r w:rsidRPr="00C25A69">
        <w:rPr>
          <w:rFonts w:ascii="文星标宋" w:eastAsia="文星标宋" w:hAnsi="文星标宋" w:hint="eastAsia"/>
          <w:b/>
          <w:snapToGrid w:val="0"/>
          <w:sz w:val="44"/>
          <w:szCs w:val="44"/>
        </w:rPr>
        <w:t>年工作要点</w:t>
      </w:r>
    </w:p>
    <w:p w:rsidR="00CF46E8" w:rsidRPr="001270FB" w:rsidRDefault="00CF46E8" w:rsidP="001270FB">
      <w:pPr>
        <w:snapToGrid w:val="0"/>
        <w:spacing w:line="560" w:lineRule="exact"/>
        <w:ind w:firstLineChars="200" w:firstLine="640"/>
        <w:jc w:val="left"/>
        <w:rPr>
          <w:rFonts w:ascii="仿宋_GB2312" w:eastAsia="仿宋_GB2312" w:hAnsi="仿宋"/>
          <w:color w:val="000000"/>
          <w:sz w:val="32"/>
          <w:szCs w:val="32"/>
        </w:rPr>
      </w:pPr>
    </w:p>
    <w:p w:rsidR="00CF46E8" w:rsidRPr="00C25A69" w:rsidRDefault="001E62F3" w:rsidP="00C25A69">
      <w:pPr>
        <w:snapToGrid w:val="0"/>
        <w:spacing w:line="560" w:lineRule="exact"/>
        <w:ind w:firstLineChars="200" w:firstLine="640"/>
        <w:jc w:val="left"/>
        <w:rPr>
          <w:rFonts w:ascii="仿宋_GB2312" w:eastAsia="仿宋_GB2312" w:hAnsi="仿宋"/>
          <w:color w:val="000000"/>
          <w:sz w:val="32"/>
          <w:szCs w:val="32"/>
        </w:rPr>
      </w:pPr>
      <w:r w:rsidRPr="00C25A69">
        <w:rPr>
          <w:rFonts w:ascii="仿宋_GB2312" w:eastAsia="仿宋_GB2312" w:hAnsi="仿宋"/>
          <w:color w:val="000000"/>
          <w:sz w:val="32"/>
          <w:szCs w:val="32"/>
        </w:rPr>
        <w:t>2018</w:t>
      </w:r>
      <w:r w:rsidRPr="00C25A69">
        <w:rPr>
          <w:rFonts w:ascii="仿宋_GB2312" w:eastAsia="仿宋_GB2312" w:hAnsi="仿宋" w:hint="eastAsia"/>
          <w:color w:val="000000"/>
          <w:sz w:val="32"/>
          <w:szCs w:val="32"/>
        </w:rPr>
        <w:t>年，市南区教育研究中心将全面贯彻党的十九大精神，深入学习贯彻习近平总书记系列重要</w:t>
      </w:r>
      <w:hyperlink r:id="rId8" w:history="1">
        <w:r w:rsidRPr="00C25A69">
          <w:rPr>
            <w:rFonts w:ascii="仿宋_GB2312" w:eastAsia="仿宋_GB2312" w:hAnsi="仿宋" w:hint="eastAsia"/>
            <w:color w:val="000000"/>
            <w:sz w:val="32"/>
            <w:szCs w:val="32"/>
          </w:rPr>
          <w:t>讲话</w:t>
        </w:r>
      </w:hyperlink>
      <w:r w:rsidRPr="00C25A69">
        <w:rPr>
          <w:rFonts w:ascii="仿宋_GB2312" w:eastAsia="仿宋_GB2312" w:hAnsi="仿宋" w:hint="eastAsia"/>
          <w:color w:val="000000"/>
          <w:sz w:val="32"/>
          <w:szCs w:val="32"/>
        </w:rPr>
        <w:t>精神，以建设教育强区为目标，以深化教育改革为动力，以教育质量提升为核心，以打造专业干部、教师队伍为抓手，在尊重生命的基础上，聚焦课程与教学的深度变革，聚焦育人模式的创新，完善“区域统筹</w:t>
      </w:r>
      <w:r w:rsidRPr="00C25A69">
        <w:rPr>
          <w:rFonts w:ascii="仿宋_GB2312" w:eastAsia="仿宋_GB2312" w:hAnsi="仿宋"/>
          <w:color w:val="000000"/>
          <w:sz w:val="32"/>
          <w:szCs w:val="32"/>
        </w:rPr>
        <w:t>—</w:t>
      </w:r>
      <w:r w:rsidRPr="00C25A69">
        <w:rPr>
          <w:rFonts w:ascii="仿宋_GB2312" w:eastAsia="仿宋_GB2312" w:hAnsi="仿宋" w:hint="eastAsia"/>
          <w:color w:val="000000"/>
          <w:sz w:val="32"/>
          <w:szCs w:val="32"/>
        </w:rPr>
        <w:t>科研引领</w:t>
      </w:r>
      <w:r w:rsidRPr="00C25A69">
        <w:rPr>
          <w:rFonts w:ascii="仿宋_GB2312" w:eastAsia="仿宋_GB2312" w:hAnsi="仿宋"/>
          <w:color w:val="000000"/>
          <w:sz w:val="32"/>
          <w:szCs w:val="32"/>
        </w:rPr>
        <w:t>—</w:t>
      </w:r>
      <w:r w:rsidRPr="00C25A69">
        <w:rPr>
          <w:rFonts w:ascii="仿宋_GB2312" w:eastAsia="仿宋_GB2312" w:hAnsi="仿宋" w:hint="eastAsia"/>
          <w:color w:val="000000"/>
          <w:sz w:val="32"/>
          <w:szCs w:val="32"/>
        </w:rPr>
        <w:t>教研落地</w:t>
      </w:r>
      <w:r w:rsidRPr="00C25A69">
        <w:rPr>
          <w:rFonts w:ascii="仿宋_GB2312" w:eastAsia="仿宋_GB2312" w:hAnsi="仿宋"/>
          <w:color w:val="000000"/>
          <w:sz w:val="32"/>
          <w:szCs w:val="32"/>
        </w:rPr>
        <w:t>—</w:t>
      </w:r>
      <w:r w:rsidRPr="00C25A69">
        <w:rPr>
          <w:rFonts w:ascii="仿宋_GB2312" w:eastAsia="仿宋_GB2312" w:hAnsi="仿宋" w:hint="eastAsia"/>
          <w:color w:val="000000"/>
          <w:sz w:val="32"/>
          <w:szCs w:val="32"/>
        </w:rPr>
        <w:t>师训助力</w:t>
      </w:r>
      <w:r w:rsidRPr="00C25A69">
        <w:rPr>
          <w:rFonts w:ascii="仿宋_GB2312" w:eastAsia="仿宋_GB2312" w:hAnsi="仿宋"/>
          <w:color w:val="000000"/>
          <w:sz w:val="32"/>
          <w:szCs w:val="32"/>
        </w:rPr>
        <w:t>—</w:t>
      </w:r>
      <w:r w:rsidRPr="00C25A69">
        <w:rPr>
          <w:rFonts w:ascii="仿宋_GB2312" w:eastAsia="仿宋_GB2312" w:hAnsi="仿宋" w:hint="eastAsia"/>
          <w:color w:val="000000"/>
          <w:sz w:val="32"/>
          <w:szCs w:val="32"/>
        </w:rPr>
        <w:t>课程育人”的推进机制，全方位开启以蓝色海洋为引领的海</w:t>
      </w:r>
      <w:proofErr w:type="gramStart"/>
      <w:r w:rsidRPr="00C25A69">
        <w:rPr>
          <w:rFonts w:ascii="仿宋_GB2312" w:eastAsia="仿宋_GB2312" w:hAnsi="仿宋" w:hint="eastAsia"/>
          <w:color w:val="000000"/>
          <w:sz w:val="32"/>
          <w:szCs w:val="32"/>
        </w:rPr>
        <w:t>商特色</w:t>
      </w:r>
      <w:proofErr w:type="gramEnd"/>
      <w:r w:rsidRPr="00C25A69">
        <w:rPr>
          <w:rFonts w:ascii="仿宋_GB2312" w:eastAsia="仿宋_GB2312" w:hAnsi="仿宋" w:hint="eastAsia"/>
          <w:color w:val="000000"/>
          <w:sz w:val="32"/>
          <w:szCs w:val="32"/>
        </w:rPr>
        <w:t>教育研究，积极探索课程实施的多样方式，为学生充满灵性地幸福成长提供最充分的课程保障，在培养学生基础知识和基本技能的过程中，强化学生关键能力培养，提升区域教育的优质度和满意度。</w:t>
      </w:r>
    </w:p>
    <w:p w:rsidR="00CF46E8" w:rsidRPr="00C25A69" w:rsidRDefault="001E62F3" w:rsidP="00C25A69">
      <w:pPr>
        <w:spacing w:line="560" w:lineRule="exact"/>
        <w:ind w:rightChars="12" w:right="25" w:firstLineChars="200" w:firstLine="640"/>
        <w:rPr>
          <w:rFonts w:ascii="Times New Roman" w:eastAsia="黑体" w:hAnsi="Times New Roman"/>
          <w:sz w:val="32"/>
          <w:szCs w:val="32"/>
        </w:rPr>
      </w:pPr>
      <w:r w:rsidRPr="00C25A69">
        <w:rPr>
          <w:rFonts w:ascii="Times New Roman" w:eastAsia="黑体" w:hAnsi="Times New Roman" w:hint="eastAsia"/>
          <w:sz w:val="32"/>
          <w:szCs w:val="32"/>
        </w:rPr>
        <w:t>一、</w:t>
      </w:r>
      <w:proofErr w:type="gramStart"/>
      <w:r w:rsidRPr="00C25A69">
        <w:rPr>
          <w:rFonts w:ascii="Times New Roman" w:eastAsia="黑体" w:hAnsi="Times New Roman" w:hint="eastAsia"/>
          <w:sz w:val="32"/>
          <w:szCs w:val="32"/>
        </w:rPr>
        <w:t>强化作风</w:t>
      </w:r>
      <w:proofErr w:type="gramEnd"/>
      <w:r w:rsidRPr="00C25A69">
        <w:rPr>
          <w:rFonts w:ascii="Times New Roman" w:eastAsia="黑体" w:hAnsi="Times New Roman" w:hint="eastAsia"/>
          <w:sz w:val="32"/>
          <w:szCs w:val="32"/>
        </w:rPr>
        <w:t>建设，创建服务品牌</w:t>
      </w:r>
    </w:p>
    <w:p w:rsidR="00CF46E8" w:rsidRPr="00C25A69" w:rsidRDefault="001E62F3" w:rsidP="00C25A69">
      <w:pPr>
        <w:snapToGrid w:val="0"/>
        <w:spacing w:line="560" w:lineRule="exact"/>
        <w:ind w:firstLineChars="200" w:firstLine="643"/>
        <w:jc w:val="left"/>
        <w:rPr>
          <w:rFonts w:ascii="仿宋_GB2312" w:eastAsia="仿宋_GB2312" w:hAnsi="仿宋"/>
          <w:color w:val="000000"/>
          <w:sz w:val="32"/>
          <w:szCs w:val="32"/>
        </w:rPr>
      </w:pPr>
      <w:r w:rsidRPr="00C25A69">
        <w:rPr>
          <w:rFonts w:ascii="仿宋_GB2312" w:eastAsia="仿宋_GB2312" w:hAnsi="仿宋"/>
          <w:b/>
          <w:color w:val="000000"/>
          <w:sz w:val="32"/>
          <w:szCs w:val="32"/>
        </w:rPr>
        <w:t>1.</w:t>
      </w:r>
      <w:r w:rsidRPr="00C25A69">
        <w:rPr>
          <w:rFonts w:ascii="仿宋_GB2312" w:eastAsia="仿宋_GB2312" w:hAnsi="仿宋" w:hint="eastAsia"/>
          <w:b/>
          <w:color w:val="000000"/>
          <w:sz w:val="32"/>
          <w:szCs w:val="32"/>
        </w:rPr>
        <w:t>开展“不忘初心、牢记使命”主题学习活动。</w:t>
      </w:r>
      <w:r w:rsidRPr="00C25A69">
        <w:rPr>
          <w:rFonts w:ascii="仿宋_GB2312" w:eastAsia="仿宋_GB2312" w:hAnsi="仿宋" w:hint="eastAsia"/>
          <w:color w:val="000000"/>
          <w:sz w:val="32"/>
          <w:szCs w:val="32"/>
        </w:rPr>
        <w:t>以持续深入学</w:t>
      </w:r>
      <w:proofErr w:type="gramStart"/>
      <w:r w:rsidRPr="00C25A69">
        <w:rPr>
          <w:rFonts w:ascii="仿宋_GB2312" w:eastAsia="仿宋_GB2312" w:hAnsi="仿宋" w:hint="eastAsia"/>
          <w:color w:val="000000"/>
          <w:sz w:val="32"/>
          <w:szCs w:val="32"/>
        </w:rPr>
        <w:t>习习近</w:t>
      </w:r>
      <w:proofErr w:type="gramEnd"/>
      <w:r w:rsidRPr="00C25A69">
        <w:rPr>
          <w:rFonts w:ascii="仿宋_GB2312" w:eastAsia="仿宋_GB2312" w:hAnsi="仿宋" w:hint="eastAsia"/>
          <w:color w:val="000000"/>
          <w:sz w:val="32"/>
          <w:szCs w:val="32"/>
        </w:rPr>
        <w:t>平新时代中国特色社会主义思想和党的十九大精神作为首要政治任务，组织“习近平教育思想学悟行”活动，开展“实现创新</w:t>
      </w:r>
      <w:r w:rsidRPr="00C25A69">
        <w:rPr>
          <w:rFonts w:ascii="仿宋_GB2312" w:eastAsia="仿宋_GB2312" w:hAnsi="仿宋"/>
          <w:color w:val="000000"/>
          <w:sz w:val="32"/>
          <w:szCs w:val="32"/>
        </w:rPr>
        <w:t>+</w:t>
      </w:r>
      <w:r w:rsidRPr="00C25A69">
        <w:rPr>
          <w:rFonts w:ascii="仿宋_GB2312" w:eastAsia="仿宋_GB2312" w:hAnsi="仿宋" w:hint="eastAsia"/>
          <w:color w:val="000000"/>
          <w:sz w:val="32"/>
          <w:szCs w:val="32"/>
        </w:rPr>
        <w:t>三个更加，教育怎么学、怎么看、怎么干”大讨论，继</w:t>
      </w:r>
      <w:r w:rsidRPr="00C25A69">
        <w:rPr>
          <w:rFonts w:ascii="仿宋_GB2312" w:eastAsia="仿宋_GB2312" w:hAnsi="仿宋" w:hint="eastAsia"/>
          <w:color w:val="000000"/>
          <w:sz w:val="32"/>
          <w:szCs w:val="32"/>
        </w:rPr>
        <w:lastRenderedPageBreak/>
        <w:t>续推进“两学一做”学习教育常态化、制度化。</w:t>
      </w:r>
    </w:p>
    <w:p w:rsidR="00CF46E8" w:rsidRPr="00C25A69" w:rsidRDefault="001E62F3" w:rsidP="00C25A69">
      <w:pPr>
        <w:snapToGrid w:val="0"/>
        <w:spacing w:line="560" w:lineRule="exact"/>
        <w:ind w:firstLineChars="200" w:firstLine="643"/>
        <w:jc w:val="left"/>
        <w:rPr>
          <w:rFonts w:ascii="仿宋_GB2312" w:eastAsia="仿宋_GB2312" w:hAnsi="仿宋"/>
          <w:color w:val="000000"/>
          <w:sz w:val="32"/>
          <w:szCs w:val="32"/>
        </w:rPr>
      </w:pPr>
      <w:r w:rsidRPr="00C25A69">
        <w:rPr>
          <w:rFonts w:ascii="仿宋_GB2312" w:eastAsia="仿宋_GB2312" w:hAnsi="仿宋"/>
          <w:b/>
          <w:color w:val="000000"/>
          <w:sz w:val="32"/>
          <w:szCs w:val="32"/>
        </w:rPr>
        <w:t>2.</w:t>
      </w:r>
      <w:r w:rsidRPr="00C25A69">
        <w:rPr>
          <w:rFonts w:ascii="仿宋_GB2312" w:eastAsia="仿宋_GB2312" w:hAnsi="仿宋" w:hint="eastAsia"/>
          <w:b/>
          <w:color w:val="000000"/>
          <w:sz w:val="32"/>
          <w:szCs w:val="32"/>
        </w:rPr>
        <w:t>夯实教育研究中心党组织基础建设。</w:t>
      </w:r>
      <w:r w:rsidRPr="00C25A69">
        <w:rPr>
          <w:rFonts w:ascii="仿宋_GB2312" w:eastAsia="仿宋_GB2312" w:hAnsi="仿宋" w:hint="eastAsia"/>
          <w:color w:val="000000"/>
          <w:sz w:val="32"/>
          <w:szCs w:val="32"/>
        </w:rPr>
        <w:t>以落实全面从严治党主体责任为主线，以“基层组织规范化建设提升”为统领，以思想建设、责任延伸、制度落实、能力提升和工作推进为重点，以党员领导干部思想到位、行动对标为关键，聚焦问题、狠抓落实，充分发挥“四位一体”的服务职能，大力提升区域教育发展质量和优质教育的覆盖率，让市南区更多的人民群众享受“质量优、特色新、品位高、现代化”的优质教育，立德树人，更好地推动人的全面发展，为我区建设现代化国际城区助力。</w:t>
      </w:r>
    </w:p>
    <w:p w:rsidR="00CF46E8" w:rsidRPr="00C25A69" w:rsidRDefault="001E62F3" w:rsidP="00C25A69">
      <w:pPr>
        <w:spacing w:line="560" w:lineRule="exact"/>
        <w:ind w:rightChars="12" w:right="25" w:firstLineChars="200" w:firstLine="640"/>
        <w:rPr>
          <w:rFonts w:ascii="Times New Roman" w:eastAsia="黑体" w:hAnsi="Times New Roman"/>
          <w:sz w:val="32"/>
          <w:szCs w:val="32"/>
        </w:rPr>
      </w:pPr>
      <w:r w:rsidRPr="00C25A69">
        <w:rPr>
          <w:rFonts w:ascii="Times New Roman" w:eastAsia="黑体" w:hAnsi="Times New Roman" w:hint="eastAsia"/>
          <w:sz w:val="32"/>
          <w:szCs w:val="32"/>
        </w:rPr>
        <w:t>二、突出科研为先，熔铸特色品牌</w:t>
      </w:r>
    </w:p>
    <w:p w:rsidR="00CF46E8" w:rsidRPr="00C25A69" w:rsidRDefault="001E62F3" w:rsidP="00C25A69">
      <w:pPr>
        <w:snapToGrid w:val="0"/>
        <w:spacing w:line="560" w:lineRule="exact"/>
        <w:ind w:firstLineChars="200" w:firstLine="643"/>
        <w:jc w:val="left"/>
        <w:rPr>
          <w:rFonts w:ascii="仿宋_GB2312" w:eastAsia="仿宋_GB2312" w:hAnsi="仿宋"/>
          <w:color w:val="000000"/>
          <w:sz w:val="32"/>
          <w:szCs w:val="32"/>
        </w:rPr>
      </w:pPr>
      <w:r w:rsidRPr="00C25A69">
        <w:rPr>
          <w:rFonts w:ascii="仿宋_GB2312" w:eastAsia="仿宋_GB2312" w:hAnsi="仿宋"/>
          <w:b/>
          <w:color w:val="000000"/>
          <w:sz w:val="32"/>
          <w:szCs w:val="32"/>
        </w:rPr>
        <w:t>3.</w:t>
      </w:r>
      <w:r w:rsidRPr="00C25A69">
        <w:rPr>
          <w:rFonts w:ascii="仿宋_GB2312" w:eastAsia="仿宋_GB2312" w:hAnsi="仿宋" w:hint="eastAsia"/>
          <w:b/>
          <w:color w:val="000000"/>
          <w:sz w:val="32"/>
          <w:szCs w:val="32"/>
        </w:rPr>
        <w:t>启动</w:t>
      </w:r>
      <w:proofErr w:type="gramStart"/>
      <w:r w:rsidRPr="00C25A69">
        <w:rPr>
          <w:rFonts w:ascii="仿宋_GB2312" w:eastAsia="仿宋_GB2312" w:hAnsi="仿宋" w:hint="eastAsia"/>
          <w:b/>
          <w:color w:val="000000"/>
          <w:sz w:val="32"/>
          <w:szCs w:val="32"/>
        </w:rPr>
        <w:t>区域海</w:t>
      </w:r>
      <w:proofErr w:type="gramEnd"/>
      <w:r w:rsidRPr="00C25A69">
        <w:rPr>
          <w:rFonts w:ascii="仿宋_GB2312" w:eastAsia="仿宋_GB2312" w:hAnsi="仿宋" w:hint="eastAsia"/>
          <w:b/>
          <w:color w:val="000000"/>
          <w:sz w:val="32"/>
          <w:szCs w:val="32"/>
        </w:rPr>
        <w:t>商教育特色品牌创建行动。</w:t>
      </w:r>
      <w:r w:rsidRPr="00C25A69">
        <w:rPr>
          <w:rFonts w:ascii="仿宋_GB2312" w:eastAsia="仿宋_GB2312" w:hAnsi="仿宋" w:hint="eastAsia"/>
          <w:color w:val="000000"/>
          <w:sz w:val="32"/>
          <w:szCs w:val="32"/>
        </w:rPr>
        <w:t>以全国规划办</w:t>
      </w:r>
      <w:r w:rsidRPr="00C25A69">
        <w:rPr>
          <w:rFonts w:ascii="仿宋_GB2312" w:eastAsia="仿宋_GB2312" w:hAnsi="仿宋"/>
          <w:color w:val="000000"/>
          <w:sz w:val="32"/>
          <w:szCs w:val="32"/>
        </w:rPr>
        <w:t>2017</w:t>
      </w:r>
      <w:r w:rsidRPr="00C25A69">
        <w:rPr>
          <w:rFonts w:ascii="仿宋_GB2312" w:eastAsia="仿宋_GB2312" w:hAnsi="仿宋" w:hint="eastAsia"/>
          <w:color w:val="000000"/>
          <w:sz w:val="32"/>
          <w:szCs w:val="32"/>
        </w:rPr>
        <w:t>年度教育部规划课题“区域推进海商教育的实践研究”为引领，聚力共创区域特色教育品牌。</w:t>
      </w:r>
      <w:r w:rsidRPr="00C25A69">
        <w:rPr>
          <w:rFonts w:ascii="仿宋_GB2312" w:eastAsia="仿宋_GB2312" w:hAnsi="仿宋"/>
          <w:color w:val="000000"/>
          <w:sz w:val="32"/>
          <w:szCs w:val="32"/>
        </w:rPr>
        <w:t>2018</w:t>
      </w:r>
      <w:r w:rsidRPr="00C25A69">
        <w:rPr>
          <w:rFonts w:ascii="仿宋_GB2312" w:eastAsia="仿宋_GB2312" w:hAnsi="仿宋" w:hint="eastAsia"/>
          <w:color w:val="000000"/>
          <w:sz w:val="32"/>
          <w:szCs w:val="32"/>
        </w:rPr>
        <w:t>年</w:t>
      </w:r>
      <w:r w:rsidRPr="00C25A69">
        <w:rPr>
          <w:rFonts w:ascii="仿宋_GB2312" w:eastAsia="仿宋_GB2312" w:hAnsi="仿宋"/>
          <w:color w:val="000000"/>
          <w:sz w:val="32"/>
          <w:szCs w:val="32"/>
        </w:rPr>
        <w:t>3</w:t>
      </w:r>
      <w:r w:rsidRPr="00C25A69">
        <w:rPr>
          <w:rFonts w:ascii="仿宋_GB2312" w:eastAsia="仿宋_GB2312" w:hAnsi="仿宋" w:hint="eastAsia"/>
          <w:color w:val="000000"/>
          <w:sz w:val="32"/>
          <w:szCs w:val="32"/>
        </w:rPr>
        <w:t>月组织开题论证会，邀请全国规划办、市教科所、中国海洋大学等有关研究机构的科研和海洋教育专家把脉建言，总结提炼课题阶段性研究成果。以开发海商教育课程体系为“牛鼻子”，推动跨部门、跨学科、跨组织的协同研究。区域层面，建立政府主导、研究团队和相关科室部门联动、专家指导的协同创新工作机制，构建课题研究共同体。学校层面，确定课题实验校和实验教师，共享研究举措和优质资源，协同突破研究瓶颈，重点培植典型经验、优秀课例、阶段性成果。</w:t>
      </w:r>
      <w:r w:rsidRPr="00C25A69">
        <w:rPr>
          <w:rFonts w:ascii="仿宋_GB2312" w:eastAsia="仿宋_GB2312" w:hAnsi="仿宋"/>
          <w:color w:val="000000"/>
          <w:sz w:val="32"/>
          <w:szCs w:val="32"/>
        </w:rPr>
        <w:t>2018</w:t>
      </w:r>
      <w:r w:rsidRPr="00C25A69">
        <w:rPr>
          <w:rFonts w:ascii="仿宋_GB2312" w:eastAsia="仿宋_GB2312" w:hAnsi="仿宋" w:hint="eastAsia"/>
          <w:color w:val="000000"/>
          <w:sz w:val="32"/>
          <w:szCs w:val="32"/>
        </w:rPr>
        <w:t>年</w:t>
      </w:r>
      <w:r w:rsidRPr="00C25A69">
        <w:rPr>
          <w:rFonts w:ascii="仿宋_GB2312" w:eastAsia="仿宋_GB2312" w:hAnsi="仿宋"/>
          <w:color w:val="000000"/>
          <w:sz w:val="32"/>
          <w:szCs w:val="32"/>
        </w:rPr>
        <w:t>10</w:t>
      </w:r>
      <w:r w:rsidRPr="00C25A69">
        <w:rPr>
          <w:rFonts w:ascii="仿宋_GB2312" w:eastAsia="仿宋_GB2312" w:hAnsi="仿宋" w:hint="eastAsia"/>
          <w:color w:val="000000"/>
          <w:sz w:val="32"/>
          <w:szCs w:val="32"/>
        </w:rPr>
        <w:t>月，紧紧围绕海洋教育热点、焦点、难点，重点依托涵盖文科综合、理科综合、综合学科、幼儿园海洋</w:t>
      </w:r>
      <w:r w:rsidRPr="00C25A69">
        <w:rPr>
          <w:rFonts w:ascii="仿宋_GB2312" w:eastAsia="仿宋_GB2312" w:hAnsi="仿宋" w:hint="eastAsia"/>
          <w:color w:val="000000"/>
          <w:sz w:val="32"/>
          <w:szCs w:val="32"/>
        </w:rPr>
        <w:lastRenderedPageBreak/>
        <w:t>课程的市南海商课程开发，组织课题高端学术研讨会暨亚太地区教育创新“文晖奖”颁奖会（中国教育学会实验区承办），助</w:t>
      </w:r>
      <w:proofErr w:type="gramStart"/>
      <w:r w:rsidRPr="00C25A69">
        <w:rPr>
          <w:rFonts w:ascii="仿宋_GB2312" w:eastAsia="仿宋_GB2312" w:hAnsi="仿宋" w:hint="eastAsia"/>
          <w:color w:val="000000"/>
          <w:sz w:val="32"/>
          <w:szCs w:val="32"/>
        </w:rPr>
        <w:t>推区域海</w:t>
      </w:r>
      <w:proofErr w:type="gramEnd"/>
      <w:r w:rsidRPr="00C25A69">
        <w:rPr>
          <w:rFonts w:ascii="仿宋_GB2312" w:eastAsia="仿宋_GB2312" w:hAnsi="仿宋" w:hint="eastAsia"/>
          <w:color w:val="000000"/>
          <w:sz w:val="32"/>
          <w:szCs w:val="32"/>
        </w:rPr>
        <w:t>商教育理论体系和实践模式的创新发展，促动课题研究成果集结出版。</w:t>
      </w:r>
    </w:p>
    <w:p w:rsidR="00CF46E8" w:rsidRPr="00C25A69" w:rsidRDefault="001E62F3" w:rsidP="00C25A69">
      <w:pPr>
        <w:snapToGrid w:val="0"/>
        <w:spacing w:line="560" w:lineRule="exact"/>
        <w:ind w:firstLineChars="200" w:firstLine="643"/>
        <w:jc w:val="left"/>
        <w:rPr>
          <w:rFonts w:ascii="仿宋_GB2312" w:eastAsia="仿宋_GB2312" w:hAnsi="仿宋"/>
          <w:color w:val="000000"/>
          <w:sz w:val="32"/>
          <w:szCs w:val="32"/>
        </w:rPr>
      </w:pPr>
      <w:r w:rsidRPr="00C25A69">
        <w:rPr>
          <w:rFonts w:ascii="仿宋_GB2312" w:eastAsia="仿宋_GB2312" w:hAnsi="仿宋"/>
          <w:b/>
          <w:color w:val="000000"/>
          <w:sz w:val="32"/>
          <w:szCs w:val="32"/>
        </w:rPr>
        <w:t>4.</w:t>
      </w:r>
      <w:r w:rsidRPr="00C25A69">
        <w:rPr>
          <w:rFonts w:ascii="仿宋_GB2312" w:eastAsia="仿宋_GB2312" w:hAnsi="仿宋" w:hint="eastAsia"/>
          <w:b/>
          <w:color w:val="000000"/>
          <w:sz w:val="32"/>
          <w:szCs w:val="32"/>
        </w:rPr>
        <w:t>构建课程与资源协同研究体系。</w:t>
      </w:r>
      <w:r w:rsidRPr="00C25A69">
        <w:rPr>
          <w:rFonts w:ascii="仿宋_GB2312" w:eastAsia="仿宋_GB2312" w:hAnsi="仿宋" w:hint="eastAsia"/>
          <w:color w:val="000000"/>
          <w:sz w:val="32"/>
          <w:szCs w:val="32"/>
        </w:rPr>
        <w:t>一是聚焦真问题，以准确合理的目标体系引导课程变革。采用课程专项评估、网络问卷、现场访谈、实地调研等方式，对区域及学校（幼儿园）的课程建设与实施情况进行全方位调研，运用</w:t>
      </w:r>
      <w:r w:rsidRPr="00C25A69">
        <w:rPr>
          <w:rFonts w:ascii="仿宋_GB2312" w:eastAsia="仿宋_GB2312" w:hAnsi="仿宋"/>
          <w:color w:val="000000"/>
          <w:sz w:val="32"/>
          <w:szCs w:val="32"/>
        </w:rPr>
        <w:t>SWOTA</w:t>
      </w:r>
      <w:r w:rsidRPr="00C25A69">
        <w:rPr>
          <w:rFonts w:ascii="仿宋_GB2312" w:eastAsia="仿宋_GB2312" w:hAnsi="仿宋" w:hint="eastAsia"/>
          <w:color w:val="000000"/>
          <w:sz w:val="32"/>
          <w:szCs w:val="32"/>
        </w:rPr>
        <w:t>（强、弱、机、危）分析、</w:t>
      </w:r>
      <w:r w:rsidRPr="00C25A69">
        <w:rPr>
          <w:rFonts w:ascii="仿宋_GB2312" w:eastAsia="仿宋_GB2312" w:hAnsi="仿宋"/>
          <w:color w:val="000000"/>
          <w:sz w:val="32"/>
          <w:szCs w:val="32"/>
        </w:rPr>
        <w:t>KISS</w:t>
      </w:r>
      <w:r w:rsidRPr="00C25A69">
        <w:rPr>
          <w:rFonts w:ascii="仿宋_GB2312" w:eastAsia="仿宋_GB2312" w:hAnsi="仿宋" w:hint="eastAsia"/>
          <w:color w:val="000000"/>
          <w:sz w:val="32"/>
          <w:szCs w:val="32"/>
        </w:rPr>
        <w:t>分析，梳理发展思路，给课程发展准确定位。二是具象课程愿景，用课程哲学映照课程变革实践。坚持一流的精品意识，注重把握课程内涵，突出课程的时代性、实践性、创新性，着力建立和完善适应不同学生发展需要、体现学校办学育人目标的课程体系，创新人才培养模式。三是从课程建设入手，搭建区域三级课程建构与实施体系。以“区域协同促进中小学课程建设的实践研究”、“区域推进特色课程建设的行动研究”两大课题为载体，完善“专家</w:t>
      </w:r>
      <w:r w:rsidRPr="00C25A69">
        <w:rPr>
          <w:rFonts w:ascii="仿宋_GB2312" w:eastAsia="仿宋_GB2312" w:hAnsi="仿宋"/>
          <w:color w:val="000000"/>
          <w:sz w:val="32"/>
          <w:szCs w:val="32"/>
        </w:rPr>
        <w:t>—</w:t>
      </w:r>
      <w:r w:rsidRPr="00C25A69">
        <w:rPr>
          <w:rFonts w:ascii="仿宋_GB2312" w:eastAsia="仿宋_GB2312" w:hAnsi="仿宋" w:hint="eastAsia"/>
          <w:color w:val="000000"/>
          <w:sz w:val="32"/>
          <w:szCs w:val="32"/>
        </w:rPr>
        <w:t>区域</w:t>
      </w:r>
      <w:r w:rsidRPr="00C25A69">
        <w:rPr>
          <w:rFonts w:ascii="仿宋_GB2312" w:eastAsia="仿宋_GB2312" w:hAnsi="仿宋"/>
          <w:color w:val="000000"/>
          <w:sz w:val="32"/>
          <w:szCs w:val="32"/>
        </w:rPr>
        <w:t>—</w:t>
      </w:r>
      <w:r w:rsidRPr="00C25A69">
        <w:rPr>
          <w:rFonts w:ascii="仿宋_GB2312" w:eastAsia="仿宋_GB2312" w:hAnsi="仿宋" w:hint="eastAsia"/>
          <w:color w:val="000000"/>
          <w:sz w:val="32"/>
          <w:szCs w:val="32"/>
        </w:rPr>
        <w:t>学校</w:t>
      </w:r>
      <w:r w:rsidRPr="00C25A69">
        <w:rPr>
          <w:rFonts w:ascii="仿宋_GB2312" w:eastAsia="仿宋_GB2312" w:hAnsi="仿宋"/>
          <w:color w:val="000000"/>
          <w:sz w:val="32"/>
          <w:szCs w:val="32"/>
        </w:rPr>
        <w:t>—</w:t>
      </w:r>
      <w:r w:rsidRPr="00C25A69">
        <w:rPr>
          <w:rFonts w:ascii="仿宋_GB2312" w:eastAsia="仿宋_GB2312" w:hAnsi="仿宋" w:hint="eastAsia"/>
          <w:color w:val="000000"/>
          <w:sz w:val="32"/>
          <w:szCs w:val="32"/>
        </w:rPr>
        <w:t>教师”协同研究体系，深度推进国家课程</w:t>
      </w:r>
      <w:proofErr w:type="gramStart"/>
      <w:r w:rsidRPr="00C25A69">
        <w:rPr>
          <w:rFonts w:ascii="仿宋_GB2312" w:eastAsia="仿宋_GB2312" w:hAnsi="仿宋" w:hint="eastAsia"/>
          <w:color w:val="000000"/>
          <w:sz w:val="32"/>
          <w:szCs w:val="32"/>
        </w:rPr>
        <w:t>校本化</w:t>
      </w:r>
      <w:proofErr w:type="gramEnd"/>
      <w:r w:rsidRPr="00C25A69">
        <w:rPr>
          <w:rFonts w:ascii="仿宋_GB2312" w:eastAsia="仿宋_GB2312" w:hAnsi="仿宋" w:hint="eastAsia"/>
          <w:color w:val="000000"/>
          <w:sz w:val="32"/>
          <w:szCs w:val="32"/>
        </w:rPr>
        <w:t>实施，实现区域特色课程集群发展，满足学生全面、有个性地充分发展。精心打造“海洋</w:t>
      </w:r>
      <w:r w:rsidRPr="00C25A69">
        <w:rPr>
          <w:rFonts w:ascii="仿宋_GB2312" w:eastAsia="仿宋_GB2312" w:hAnsi="仿宋"/>
          <w:color w:val="000000"/>
          <w:sz w:val="32"/>
          <w:szCs w:val="32"/>
        </w:rPr>
        <w:t>+</w:t>
      </w:r>
      <w:r w:rsidRPr="00C25A69">
        <w:rPr>
          <w:rFonts w:ascii="仿宋_GB2312" w:eastAsia="仿宋_GB2312" w:hAnsi="仿宋" w:hint="eastAsia"/>
          <w:color w:val="000000"/>
          <w:sz w:val="32"/>
          <w:szCs w:val="32"/>
        </w:rPr>
        <w:t>”、“</w:t>
      </w:r>
      <w:r w:rsidRPr="00C25A69">
        <w:rPr>
          <w:rFonts w:ascii="仿宋_GB2312" w:eastAsia="仿宋_GB2312" w:hAnsi="仿宋"/>
          <w:color w:val="000000"/>
          <w:sz w:val="32"/>
          <w:szCs w:val="32"/>
        </w:rPr>
        <w:t>STEM+</w:t>
      </w:r>
      <w:r w:rsidRPr="00C25A69">
        <w:rPr>
          <w:rFonts w:ascii="仿宋_GB2312" w:eastAsia="仿宋_GB2312" w:hAnsi="仿宋" w:hint="eastAsia"/>
          <w:color w:val="000000"/>
          <w:sz w:val="32"/>
          <w:szCs w:val="32"/>
        </w:rPr>
        <w:t>”特色课程体系，突出课程的体验性和探究性，探索区域本土化课程建设途径与策略，提升学生的综合能力。四是从资源建设入手，持续推进区域“互联网</w:t>
      </w:r>
      <w:r w:rsidRPr="00C25A69">
        <w:rPr>
          <w:rFonts w:ascii="仿宋_GB2312" w:eastAsia="仿宋_GB2312" w:hAnsi="仿宋"/>
          <w:color w:val="000000"/>
          <w:sz w:val="32"/>
          <w:szCs w:val="32"/>
        </w:rPr>
        <w:t>+</w:t>
      </w:r>
      <w:r w:rsidRPr="00C25A69">
        <w:rPr>
          <w:rFonts w:ascii="仿宋_GB2312" w:eastAsia="仿宋_GB2312" w:hAnsi="仿宋" w:hint="eastAsia"/>
          <w:color w:val="000000"/>
          <w:sz w:val="32"/>
          <w:szCs w:val="32"/>
        </w:rPr>
        <w:t>教育”研究。以“互联网</w:t>
      </w:r>
      <w:r w:rsidRPr="00C25A69">
        <w:rPr>
          <w:rFonts w:ascii="仿宋_GB2312" w:eastAsia="仿宋_GB2312" w:hAnsi="仿宋"/>
          <w:color w:val="000000"/>
          <w:sz w:val="32"/>
          <w:szCs w:val="32"/>
        </w:rPr>
        <w:t>+</w:t>
      </w:r>
      <w:r w:rsidRPr="00C25A69">
        <w:rPr>
          <w:rFonts w:ascii="仿宋_GB2312" w:eastAsia="仿宋_GB2312" w:hAnsi="仿宋" w:hint="eastAsia"/>
          <w:color w:val="000000"/>
          <w:sz w:val="32"/>
          <w:szCs w:val="32"/>
        </w:rPr>
        <w:t>教育环境下区域优质学习资源与环境建设应用研究”为抓手，一方面持续推进区域</w:t>
      </w:r>
      <w:r w:rsidRPr="00C25A69">
        <w:rPr>
          <w:rFonts w:ascii="仿宋_GB2312" w:eastAsia="仿宋_GB2312" w:hAnsi="仿宋" w:hint="eastAsia"/>
          <w:color w:val="000000"/>
          <w:sz w:val="32"/>
          <w:szCs w:val="32"/>
        </w:rPr>
        <w:lastRenderedPageBreak/>
        <w:t>优质学习资源标准化研制，制定学习资源分类体系，设计资源应用评价体系，探索研究资源运用对课堂教学的支持作用，为学习方式变革提供网络资源支持；另一方面全面打造实验学科、实验学校新媒体课程研发典例，从课程目标、实施路径、课程内容、教学方式、评价机制、教研机制等方面进行全面架构设计，探索教师、学生运用新媒体课程资源开展教与学的方法和途径。五是充分发挥区域目前的</w:t>
      </w:r>
      <w:r w:rsidRPr="00C25A69">
        <w:rPr>
          <w:rFonts w:ascii="仿宋_GB2312" w:eastAsia="仿宋_GB2312" w:hAnsi="仿宋"/>
          <w:color w:val="000000"/>
          <w:sz w:val="32"/>
          <w:szCs w:val="32"/>
        </w:rPr>
        <w:t>54</w:t>
      </w:r>
      <w:proofErr w:type="gramStart"/>
      <w:r w:rsidRPr="00C25A69">
        <w:rPr>
          <w:rFonts w:ascii="仿宋_GB2312" w:eastAsia="仿宋_GB2312" w:hAnsi="仿宋" w:hint="eastAsia"/>
          <w:color w:val="000000"/>
          <w:sz w:val="32"/>
          <w:szCs w:val="32"/>
        </w:rPr>
        <w:t>门市级</w:t>
      </w:r>
      <w:proofErr w:type="gramEnd"/>
      <w:r w:rsidRPr="00C25A69">
        <w:rPr>
          <w:rFonts w:ascii="仿宋_GB2312" w:eastAsia="仿宋_GB2312" w:hAnsi="仿宋" w:hint="eastAsia"/>
          <w:color w:val="000000"/>
          <w:sz w:val="32"/>
          <w:szCs w:val="32"/>
        </w:rPr>
        <w:t>精品课程、优秀课程示范引领作用，打造更高水平、更多数量的精品课程，为不同潜质的学生提供多样化、可选择的课程，促进学生的个性发展，全面提升区域办学育人质量。</w:t>
      </w:r>
    </w:p>
    <w:p w:rsidR="00CF46E8" w:rsidRPr="00C25A69" w:rsidRDefault="001E62F3" w:rsidP="00C25A69">
      <w:pPr>
        <w:snapToGrid w:val="0"/>
        <w:spacing w:line="560" w:lineRule="exact"/>
        <w:ind w:firstLineChars="200" w:firstLine="643"/>
        <w:jc w:val="left"/>
        <w:rPr>
          <w:rFonts w:ascii="仿宋_GB2312" w:eastAsia="仿宋_GB2312" w:hAnsi="仿宋"/>
          <w:color w:val="000000"/>
          <w:sz w:val="32"/>
          <w:szCs w:val="32"/>
        </w:rPr>
      </w:pPr>
      <w:r w:rsidRPr="00C25A69">
        <w:rPr>
          <w:rFonts w:ascii="仿宋_GB2312" w:eastAsia="仿宋_GB2312" w:hAnsi="仿宋"/>
          <w:b/>
          <w:color w:val="000000"/>
          <w:sz w:val="32"/>
          <w:szCs w:val="32"/>
        </w:rPr>
        <w:t>5.</w:t>
      </w:r>
      <w:r w:rsidRPr="00C25A69">
        <w:rPr>
          <w:rFonts w:ascii="仿宋_GB2312" w:eastAsia="仿宋_GB2312" w:hAnsi="仿宋" w:hint="eastAsia"/>
          <w:b/>
          <w:color w:val="000000"/>
          <w:sz w:val="32"/>
          <w:szCs w:val="32"/>
        </w:rPr>
        <w:t>加强各级课题研究管理指导。</w:t>
      </w:r>
      <w:r w:rsidRPr="00C25A69">
        <w:rPr>
          <w:rFonts w:ascii="仿宋_GB2312" w:eastAsia="仿宋_GB2312" w:hAnsi="仿宋" w:hint="eastAsia"/>
          <w:color w:val="000000"/>
          <w:sz w:val="32"/>
          <w:szCs w:val="32"/>
        </w:rPr>
        <w:t>一是完善制度建设。研制中小学课程建设指导性意见，完善课程资源共建共享制度，设计课程建设的调整改进制度，改进中小学课程实施水平专项评估制度，推进课程建设研究成果交流推广制度；二是完善推进机制。借助实验</w:t>
      </w:r>
      <w:proofErr w:type="gramStart"/>
      <w:r w:rsidRPr="00C25A69">
        <w:rPr>
          <w:rFonts w:ascii="仿宋_GB2312" w:eastAsia="仿宋_GB2312" w:hAnsi="仿宋" w:hint="eastAsia"/>
          <w:color w:val="000000"/>
          <w:sz w:val="32"/>
          <w:szCs w:val="32"/>
        </w:rPr>
        <w:t>校项目</w:t>
      </w:r>
      <w:proofErr w:type="gramEnd"/>
      <w:r w:rsidRPr="00C25A69">
        <w:rPr>
          <w:rFonts w:ascii="仿宋_GB2312" w:eastAsia="仿宋_GB2312" w:hAnsi="仿宋" w:hint="eastAsia"/>
          <w:color w:val="000000"/>
          <w:sz w:val="32"/>
          <w:szCs w:val="32"/>
        </w:rPr>
        <w:t>组研究、学区制地域协同发展优势，在“双轨”模式的探索中加强制度保障，建立学区共</w:t>
      </w:r>
      <w:proofErr w:type="gramStart"/>
      <w:r w:rsidRPr="00C25A69">
        <w:rPr>
          <w:rFonts w:ascii="仿宋_GB2312" w:eastAsia="仿宋_GB2312" w:hAnsi="仿宋" w:hint="eastAsia"/>
          <w:color w:val="000000"/>
          <w:sz w:val="32"/>
          <w:szCs w:val="32"/>
        </w:rPr>
        <w:t>研</w:t>
      </w:r>
      <w:proofErr w:type="gramEnd"/>
      <w:r w:rsidRPr="00C25A69">
        <w:rPr>
          <w:rFonts w:ascii="仿宋_GB2312" w:eastAsia="仿宋_GB2312" w:hAnsi="仿宋" w:hint="eastAsia"/>
          <w:color w:val="000000"/>
          <w:sz w:val="32"/>
          <w:szCs w:val="32"/>
        </w:rPr>
        <w:t>、项目组共</w:t>
      </w:r>
      <w:proofErr w:type="gramStart"/>
      <w:r w:rsidRPr="00C25A69">
        <w:rPr>
          <w:rFonts w:ascii="仿宋_GB2312" w:eastAsia="仿宋_GB2312" w:hAnsi="仿宋" w:hint="eastAsia"/>
          <w:color w:val="000000"/>
          <w:sz w:val="32"/>
          <w:szCs w:val="32"/>
        </w:rPr>
        <w:t>研</w:t>
      </w:r>
      <w:proofErr w:type="gramEnd"/>
      <w:r w:rsidRPr="00C25A69">
        <w:rPr>
          <w:rFonts w:ascii="仿宋_GB2312" w:eastAsia="仿宋_GB2312" w:hAnsi="仿宋" w:hint="eastAsia"/>
          <w:color w:val="000000"/>
          <w:sz w:val="32"/>
          <w:szCs w:val="32"/>
        </w:rPr>
        <w:t>机制；在“三化”模式的探索中提升实效，围绕科研</w:t>
      </w:r>
      <w:proofErr w:type="gramStart"/>
      <w:r w:rsidRPr="00C25A69">
        <w:rPr>
          <w:rFonts w:ascii="仿宋_GB2312" w:eastAsia="仿宋_GB2312" w:hAnsi="仿宋" w:hint="eastAsia"/>
          <w:color w:val="000000"/>
          <w:sz w:val="32"/>
          <w:szCs w:val="32"/>
        </w:rPr>
        <w:t>训</w:t>
      </w:r>
      <w:proofErr w:type="gramEnd"/>
      <w:r w:rsidRPr="00C25A69">
        <w:rPr>
          <w:rFonts w:ascii="仿宋_GB2312" w:eastAsia="仿宋_GB2312" w:hAnsi="仿宋" w:hint="eastAsia"/>
          <w:color w:val="000000"/>
          <w:sz w:val="32"/>
          <w:szCs w:val="32"/>
        </w:rPr>
        <w:t>制度化、校际间流动化、学区内共享化，进一步打造区域特色课程“三联”局面，</w:t>
      </w:r>
      <w:proofErr w:type="gramStart"/>
      <w:r w:rsidRPr="00C25A69">
        <w:rPr>
          <w:rFonts w:ascii="仿宋_GB2312" w:eastAsia="仿宋_GB2312" w:hAnsi="仿宋" w:hint="eastAsia"/>
          <w:color w:val="000000"/>
          <w:sz w:val="32"/>
          <w:szCs w:val="32"/>
        </w:rPr>
        <w:t>即区校联手</w:t>
      </w:r>
      <w:proofErr w:type="gramEnd"/>
      <w:r w:rsidRPr="00C25A69">
        <w:rPr>
          <w:rFonts w:ascii="仿宋_GB2312" w:eastAsia="仿宋_GB2312" w:hAnsi="仿宋" w:hint="eastAsia"/>
          <w:color w:val="000000"/>
          <w:sz w:val="32"/>
          <w:szCs w:val="32"/>
        </w:rPr>
        <w:t>、校际联盟、全区联合，实现难点聚焦，资源共享，团队攻关。三是做好十三五学校课题研究工作的管理与指导。区级课题以项目组为单位，通过课例展示、课堂观察、经验介绍等方式，组织十三五区级课题研究观摩交流活动，关注常态教与学细节，</w:t>
      </w:r>
      <w:r w:rsidRPr="00C25A69">
        <w:rPr>
          <w:rFonts w:ascii="仿宋_GB2312" w:eastAsia="仿宋_GB2312" w:hAnsi="仿宋" w:hint="eastAsia"/>
          <w:color w:val="000000"/>
          <w:sz w:val="32"/>
          <w:szCs w:val="32"/>
        </w:rPr>
        <w:lastRenderedPageBreak/>
        <w:t>做到科研与教研结合，做实基于教育教学行动的管理，提高过程性课题管理效度。年底组织各项区级课题提交课题研究中期报告。加强国家、省、市级课题管理指导工作，培育优秀课题向更高级别滚动立项。挖掘科研典型，促进研究成果的转化与推广。除了开展项目</w:t>
      </w:r>
      <w:proofErr w:type="gramStart"/>
      <w:r w:rsidRPr="00C25A69">
        <w:rPr>
          <w:rFonts w:ascii="仿宋_GB2312" w:eastAsia="仿宋_GB2312" w:hAnsi="仿宋" w:hint="eastAsia"/>
          <w:color w:val="000000"/>
          <w:sz w:val="32"/>
          <w:szCs w:val="32"/>
        </w:rPr>
        <w:t>组培训</w:t>
      </w:r>
      <w:proofErr w:type="gramEnd"/>
      <w:r w:rsidRPr="00C25A69">
        <w:rPr>
          <w:rFonts w:ascii="仿宋_GB2312" w:eastAsia="仿宋_GB2312" w:hAnsi="仿宋" w:hint="eastAsia"/>
          <w:color w:val="000000"/>
          <w:sz w:val="32"/>
          <w:szCs w:val="32"/>
        </w:rPr>
        <w:t>和主题式培训之外，侧重开展“问题式培训”，加强问题诊断，将培训与现实的研究紧密结合，培养教育科研的明白人。</w:t>
      </w:r>
    </w:p>
    <w:p w:rsidR="00CF46E8" w:rsidRPr="00C25A69" w:rsidRDefault="001E62F3" w:rsidP="00C25A69">
      <w:pPr>
        <w:snapToGrid w:val="0"/>
        <w:spacing w:line="560" w:lineRule="exact"/>
        <w:ind w:firstLineChars="200" w:firstLine="643"/>
        <w:jc w:val="left"/>
        <w:rPr>
          <w:rFonts w:ascii="仿宋_GB2312" w:eastAsia="仿宋_GB2312" w:hAnsi="仿宋"/>
          <w:color w:val="000000"/>
          <w:sz w:val="32"/>
          <w:szCs w:val="32"/>
        </w:rPr>
      </w:pPr>
      <w:r w:rsidRPr="00C25A69">
        <w:rPr>
          <w:rFonts w:ascii="仿宋_GB2312" w:eastAsia="仿宋_GB2312" w:hAnsi="仿宋"/>
          <w:b/>
          <w:color w:val="000000"/>
          <w:sz w:val="32"/>
          <w:szCs w:val="32"/>
        </w:rPr>
        <w:t>6.</w:t>
      </w:r>
      <w:r w:rsidRPr="00C25A69">
        <w:rPr>
          <w:rFonts w:ascii="仿宋_GB2312" w:eastAsia="仿宋_GB2312" w:hAnsi="仿宋" w:hint="eastAsia"/>
          <w:b/>
          <w:color w:val="000000"/>
          <w:sz w:val="32"/>
          <w:szCs w:val="32"/>
        </w:rPr>
        <w:t>全面提高科研服务管理效能。</w:t>
      </w:r>
      <w:r w:rsidRPr="00C25A69">
        <w:rPr>
          <w:rFonts w:ascii="仿宋_GB2312" w:eastAsia="仿宋_GB2312" w:hAnsi="仿宋" w:hint="eastAsia"/>
          <w:color w:val="000000"/>
          <w:sz w:val="32"/>
          <w:szCs w:val="32"/>
        </w:rPr>
        <w:t>进一步转变工作职能，真正</w:t>
      </w:r>
      <w:proofErr w:type="gramStart"/>
      <w:r w:rsidRPr="00C25A69">
        <w:rPr>
          <w:rFonts w:ascii="仿宋_GB2312" w:eastAsia="仿宋_GB2312" w:hAnsi="仿宋" w:hint="eastAsia"/>
          <w:color w:val="000000"/>
          <w:sz w:val="32"/>
          <w:szCs w:val="32"/>
        </w:rPr>
        <w:t>做探索</w:t>
      </w:r>
      <w:proofErr w:type="gramEnd"/>
      <w:r w:rsidRPr="00C25A69">
        <w:rPr>
          <w:rFonts w:ascii="仿宋_GB2312" w:eastAsia="仿宋_GB2312" w:hAnsi="仿宋" w:hint="eastAsia"/>
          <w:color w:val="000000"/>
          <w:sz w:val="32"/>
          <w:szCs w:val="32"/>
        </w:rPr>
        <w:t>教育规律、创新教育理论的“思想库”，提出政策建议、服务教育决策的“智囊团”，开发教育策略、服务教育实践的“设计师”，引导教育舆论、更新教育观念的“宣传队”。一是建立完善工作机制。在“内部交流机制”和课题组“月例会制度”的基础上，将半月发布一次课题前沿信息；根据课题研究节点，定期及时发布研究计划、方案、阶段性成果等，使各部门工作进一步统筹融合，为精准研究方向及时提供智力支持。二是加强专题调研。结合中心期初调研工作及课题进展情况调研，深入各学段一线教育教学中，全程跟进课题研究的行动与效果；紧抓课题研究环节，从立研究、过程性资料积累，到中期检查，进行全过程、全方位的指导和监督，确保研究的品质。三是进一步转化成果。及时总结梳理实验开展情况，做好过程记录，不断丰富课题研究内容，提炼研究成果；注重将科研成果转化为生产力，进一步树立服务于教育教学的意识。</w:t>
      </w:r>
    </w:p>
    <w:p w:rsidR="00CF46E8" w:rsidRPr="00C25A69" w:rsidRDefault="001E62F3" w:rsidP="00C25A69">
      <w:pPr>
        <w:spacing w:line="560" w:lineRule="exact"/>
        <w:ind w:rightChars="12" w:right="25" w:firstLineChars="200" w:firstLine="640"/>
        <w:rPr>
          <w:rFonts w:ascii="Times New Roman" w:eastAsia="黑体" w:hAnsi="Times New Roman"/>
          <w:sz w:val="32"/>
          <w:szCs w:val="32"/>
        </w:rPr>
      </w:pPr>
      <w:r w:rsidRPr="00C25A69">
        <w:rPr>
          <w:rFonts w:ascii="Times New Roman" w:eastAsia="黑体" w:hAnsi="Times New Roman" w:hint="eastAsia"/>
          <w:sz w:val="32"/>
          <w:szCs w:val="32"/>
        </w:rPr>
        <w:lastRenderedPageBreak/>
        <w:t>三、深化教学改革，实现课程育人</w:t>
      </w:r>
    </w:p>
    <w:p w:rsidR="00CF46E8" w:rsidRPr="00C25A69" w:rsidRDefault="001E62F3" w:rsidP="00C25A69">
      <w:pPr>
        <w:snapToGrid w:val="0"/>
        <w:spacing w:line="560" w:lineRule="exact"/>
        <w:ind w:firstLineChars="200" w:firstLine="643"/>
        <w:jc w:val="left"/>
        <w:rPr>
          <w:rFonts w:ascii="仿宋_GB2312" w:eastAsia="仿宋_GB2312" w:hAnsi="仿宋"/>
          <w:color w:val="000000"/>
          <w:sz w:val="32"/>
          <w:szCs w:val="32"/>
        </w:rPr>
      </w:pPr>
      <w:r w:rsidRPr="00C25A69">
        <w:rPr>
          <w:rFonts w:ascii="仿宋_GB2312" w:eastAsia="仿宋_GB2312" w:hAnsi="仿宋"/>
          <w:b/>
          <w:color w:val="000000"/>
          <w:sz w:val="32"/>
          <w:szCs w:val="32"/>
        </w:rPr>
        <w:t>7.</w:t>
      </w:r>
      <w:r w:rsidRPr="00C25A69">
        <w:rPr>
          <w:rFonts w:ascii="仿宋_GB2312" w:eastAsia="仿宋_GB2312" w:hAnsi="仿宋" w:hint="eastAsia"/>
          <w:b/>
          <w:color w:val="000000"/>
          <w:sz w:val="32"/>
          <w:szCs w:val="32"/>
        </w:rPr>
        <w:t>聚焦区域课程变革实现立德树人目标。</w:t>
      </w:r>
      <w:r w:rsidRPr="00C25A69">
        <w:rPr>
          <w:rFonts w:ascii="仿宋_GB2312" w:eastAsia="仿宋_GB2312" w:hAnsi="仿宋" w:hint="eastAsia"/>
          <w:color w:val="000000"/>
          <w:sz w:val="32"/>
          <w:szCs w:val="32"/>
        </w:rPr>
        <w:t>通过分析课程情景、研制课程纲要、梳理课程框架、确定课程文化，让课程发挥出最大的育人功能。一是理顺关系，建构完整的课程图谱，让学生体验有逻辑的“育人整体”课程的完整结构与联系。二是科学分类，完善学生的素质结构，将与学科或主题具有逻辑联系的若干课程在知识、方法、问题等方面进行重新规划、整合构建而成的有机的课程系统。</w:t>
      </w:r>
    </w:p>
    <w:p w:rsidR="00CF46E8" w:rsidRPr="00C25A69" w:rsidRDefault="001E62F3" w:rsidP="00C25A69">
      <w:pPr>
        <w:snapToGrid w:val="0"/>
        <w:spacing w:line="560" w:lineRule="exact"/>
        <w:ind w:firstLineChars="200" w:firstLine="643"/>
        <w:jc w:val="left"/>
        <w:rPr>
          <w:rFonts w:ascii="仿宋_GB2312" w:eastAsia="仿宋_GB2312" w:hAnsi="仿宋"/>
          <w:color w:val="000000"/>
          <w:sz w:val="32"/>
          <w:szCs w:val="32"/>
        </w:rPr>
      </w:pPr>
      <w:r w:rsidRPr="00C25A69">
        <w:rPr>
          <w:rFonts w:ascii="仿宋_GB2312" w:eastAsia="仿宋_GB2312" w:hAnsi="仿宋"/>
          <w:b/>
          <w:color w:val="000000"/>
          <w:sz w:val="32"/>
          <w:szCs w:val="32"/>
        </w:rPr>
        <w:t>8.</w:t>
      </w:r>
      <w:r w:rsidRPr="00C25A69">
        <w:rPr>
          <w:rFonts w:ascii="仿宋_GB2312" w:eastAsia="仿宋_GB2312" w:hAnsi="仿宋" w:hint="eastAsia"/>
          <w:b/>
          <w:color w:val="000000"/>
          <w:sz w:val="32"/>
          <w:szCs w:val="32"/>
        </w:rPr>
        <w:t>创新教研机制推动“教科研训”融合发展。</w:t>
      </w:r>
      <w:r w:rsidRPr="00C25A69">
        <w:rPr>
          <w:rFonts w:ascii="仿宋_GB2312" w:eastAsia="仿宋_GB2312" w:hAnsi="仿宋" w:hint="eastAsia"/>
          <w:color w:val="000000"/>
          <w:sz w:val="32"/>
          <w:szCs w:val="32"/>
        </w:rPr>
        <w:t>尝试建立一支由专职教研员、兼职教研员、助理教研员、学科中心教研组成员、“名师工作室”成员等组成的教研“集合体”，构建“点（教研员）</w:t>
      </w:r>
      <w:r w:rsidRPr="00C25A69">
        <w:rPr>
          <w:rFonts w:ascii="仿宋_GB2312" w:eastAsia="仿宋_GB2312" w:hAnsi="仿宋"/>
          <w:color w:val="000000"/>
          <w:sz w:val="32"/>
          <w:szCs w:val="32"/>
        </w:rPr>
        <w:t>—</w:t>
      </w:r>
      <w:r w:rsidRPr="00C25A69">
        <w:rPr>
          <w:rFonts w:ascii="仿宋_GB2312" w:eastAsia="仿宋_GB2312" w:hAnsi="仿宋" w:hint="eastAsia"/>
          <w:color w:val="000000"/>
          <w:sz w:val="32"/>
          <w:szCs w:val="32"/>
        </w:rPr>
        <w:t>线（学科兼职教研员、学科中心教研组）</w:t>
      </w:r>
      <w:r w:rsidRPr="00C25A69">
        <w:rPr>
          <w:rFonts w:ascii="仿宋_GB2312" w:eastAsia="仿宋_GB2312" w:hAnsi="仿宋"/>
          <w:color w:val="000000"/>
          <w:sz w:val="32"/>
          <w:szCs w:val="32"/>
        </w:rPr>
        <w:t>—</w:t>
      </w:r>
      <w:r w:rsidRPr="00C25A69">
        <w:rPr>
          <w:rFonts w:ascii="仿宋_GB2312" w:eastAsia="仿宋_GB2312" w:hAnsi="仿宋" w:hint="eastAsia"/>
          <w:color w:val="000000"/>
          <w:sz w:val="32"/>
          <w:szCs w:val="32"/>
        </w:rPr>
        <w:t>面（学科名师、骨干、学科全体教师）</w:t>
      </w:r>
      <w:r w:rsidRPr="00C25A69">
        <w:rPr>
          <w:rFonts w:ascii="仿宋_GB2312" w:eastAsia="仿宋_GB2312" w:hAnsi="仿宋"/>
          <w:color w:val="000000"/>
          <w:sz w:val="32"/>
          <w:szCs w:val="32"/>
        </w:rPr>
        <w:t>—</w:t>
      </w:r>
      <w:r w:rsidRPr="00C25A69">
        <w:rPr>
          <w:rFonts w:ascii="仿宋_GB2312" w:eastAsia="仿宋_GB2312" w:hAnsi="仿宋" w:hint="eastAsia"/>
          <w:color w:val="000000"/>
          <w:sz w:val="32"/>
          <w:szCs w:val="32"/>
        </w:rPr>
        <w:t>体（各学科骨干、区域全体教师）”式教研新网络。一是从经验性教研走向实证式教研。各学科梳理课程教学中重点和难点问题</w:t>
      </w:r>
      <w:r w:rsidRPr="00C25A69">
        <w:rPr>
          <w:rFonts w:ascii="仿宋_GB2312" w:eastAsia="仿宋_GB2312" w:hAnsi="仿宋"/>
          <w:color w:val="000000"/>
          <w:sz w:val="32"/>
          <w:szCs w:val="32"/>
        </w:rPr>
        <w:t>1-2</w:t>
      </w:r>
      <w:r w:rsidRPr="00C25A69">
        <w:rPr>
          <w:rFonts w:ascii="仿宋_GB2312" w:eastAsia="仿宋_GB2312" w:hAnsi="仿宋" w:hint="eastAsia"/>
          <w:color w:val="000000"/>
          <w:sz w:val="32"/>
          <w:szCs w:val="32"/>
        </w:rPr>
        <w:t>个，每个月带领骨干教师开展实践研究活动。二是从重视知识传授走向研究全面育人。从备课、课堂落实、课后辅导等方面内化于心、落实于行。三是从单一学科思维走向以综合思维推进学科协同作战。开展学科联合教研，构建横向“同一主题、同一学段、不同学科”、纵向“同一主题、同一学科，</w:t>
      </w:r>
      <w:proofErr w:type="gramStart"/>
      <w:r w:rsidRPr="00C25A69">
        <w:rPr>
          <w:rFonts w:ascii="仿宋_GB2312" w:eastAsia="仿宋_GB2312" w:hAnsi="仿宋" w:hint="eastAsia"/>
          <w:color w:val="000000"/>
          <w:sz w:val="32"/>
          <w:szCs w:val="32"/>
        </w:rPr>
        <w:t>不</w:t>
      </w:r>
      <w:proofErr w:type="gramEnd"/>
      <w:r w:rsidRPr="00C25A69">
        <w:rPr>
          <w:rFonts w:ascii="仿宋_GB2312" w:eastAsia="仿宋_GB2312" w:hAnsi="仿宋" w:hint="eastAsia"/>
          <w:color w:val="000000"/>
          <w:sz w:val="32"/>
          <w:szCs w:val="32"/>
        </w:rPr>
        <w:t>同学段”的“二同一不同”横纵教研模式。四是从传统的“教”走向促进学生学习方式改变的“教”。开展基于学生立场的学习设计，利用信息技术手段促进学生自主学习、协作</w:t>
      </w:r>
      <w:r w:rsidRPr="00C25A69">
        <w:rPr>
          <w:rFonts w:ascii="仿宋_GB2312" w:eastAsia="仿宋_GB2312" w:hAnsi="仿宋" w:hint="eastAsia"/>
          <w:color w:val="000000"/>
          <w:sz w:val="32"/>
          <w:szCs w:val="32"/>
        </w:rPr>
        <w:lastRenderedPageBreak/>
        <w:t>学习、探究学习等。</w:t>
      </w:r>
    </w:p>
    <w:p w:rsidR="00CF46E8" w:rsidRPr="00C25A69" w:rsidRDefault="001E62F3" w:rsidP="00C25A69">
      <w:pPr>
        <w:snapToGrid w:val="0"/>
        <w:spacing w:line="560" w:lineRule="exact"/>
        <w:ind w:firstLineChars="200" w:firstLine="643"/>
        <w:jc w:val="left"/>
        <w:rPr>
          <w:rFonts w:ascii="仿宋_GB2312" w:eastAsia="仿宋_GB2312" w:hAnsi="仿宋"/>
          <w:color w:val="000000"/>
          <w:sz w:val="32"/>
          <w:szCs w:val="32"/>
        </w:rPr>
      </w:pPr>
      <w:r w:rsidRPr="00C25A69">
        <w:rPr>
          <w:rFonts w:ascii="仿宋_GB2312" w:eastAsia="仿宋_GB2312" w:hAnsi="仿宋"/>
          <w:b/>
          <w:color w:val="000000"/>
          <w:sz w:val="32"/>
          <w:szCs w:val="32"/>
        </w:rPr>
        <w:t>9.</w:t>
      </w:r>
      <w:r w:rsidRPr="00C25A69">
        <w:rPr>
          <w:rFonts w:ascii="仿宋_GB2312" w:eastAsia="仿宋_GB2312" w:hAnsi="仿宋" w:hint="eastAsia"/>
          <w:b/>
          <w:color w:val="000000"/>
          <w:sz w:val="32"/>
          <w:szCs w:val="32"/>
        </w:rPr>
        <w:t>创变教研方式提高教研活动的吸引力。</w:t>
      </w:r>
      <w:r w:rsidRPr="00C25A69">
        <w:rPr>
          <w:rFonts w:ascii="仿宋_GB2312" w:eastAsia="仿宋_GB2312" w:hAnsi="仿宋" w:hint="eastAsia"/>
          <w:color w:val="000000"/>
          <w:sz w:val="32"/>
          <w:szCs w:val="32"/>
        </w:rPr>
        <w:t>一是主题研究式教研。针对教师在教学实践中存在的普遍性、典型性问题，梳理、归纳、提炼出有针对性的主题，作为教研的核心内容，其基本模式是“发现问题，确立教研主题</w:t>
      </w:r>
      <w:r w:rsidRPr="00C25A69">
        <w:rPr>
          <w:rFonts w:ascii="仿宋_GB2312" w:eastAsia="仿宋_GB2312" w:hAnsi="仿宋"/>
          <w:color w:val="000000"/>
          <w:sz w:val="32"/>
          <w:szCs w:val="32"/>
        </w:rPr>
        <w:t>—</w:t>
      </w:r>
      <w:r w:rsidRPr="00C25A69">
        <w:rPr>
          <w:rFonts w:ascii="仿宋_GB2312" w:eastAsia="仿宋_GB2312" w:hAnsi="仿宋" w:hint="eastAsia"/>
          <w:color w:val="000000"/>
          <w:sz w:val="32"/>
          <w:szCs w:val="32"/>
        </w:rPr>
        <w:t>征求意见，形成系列专题</w:t>
      </w:r>
      <w:r w:rsidRPr="00C25A69">
        <w:rPr>
          <w:rFonts w:ascii="仿宋_GB2312" w:eastAsia="仿宋_GB2312" w:hAnsi="仿宋"/>
          <w:color w:val="000000"/>
          <w:sz w:val="32"/>
          <w:szCs w:val="32"/>
        </w:rPr>
        <w:t>—</w:t>
      </w:r>
      <w:r w:rsidRPr="00C25A69">
        <w:rPr>
          <w:rFonts w:ascii="仿宋_GB2312" w:eastAsia="仿宋_GB2312" w:hAnsi="仿宋" w:hint="eastAsia"/>
          <w:color w:val="000000"/>
          <w:sz w:val="32"/>
          <w:szCs w:val="32"/>
        </w:rPr>
        <w:t>设计活动，分步实施</w:t>
      </w:r>
      <w:proofErr w:type="gramStart"/>
      <w:r w:rsidRPr="00C25A69">
        <w:rPr>
          <w:rFonts w:ascii="仿宋_GB2312" w:eastAsia="仿宋_GB2312" w:hAnsi="仿宋" w:hint="eastAsia"/>
          <w:color w:val="000000"/>
          <w:sz w:val="32"/>
          <w:szCs w:val="32"/>
        </w:rPr>
        <w:t>研</w:t>
      </w:r>
      <w:proofErr w:type="gramEnd"/>
      <w:r w:rsidRPr="00C25A69">
        <w:rPr>
          <w:rFonts w:ascii="仿宋_GB2312" w:eastAsia="仿宋_GB2312" w:hAnsi="仿宋" w:hint="eastAsia"/>
          <w:color w:val="000000"/>
          <w:sz w:val="32"/>
          <w:szCs w:val="32"/>
        </w:rPr>
        <w:t>训</w:t>
      </w:r>
      <w:r w:rsidRPr="00C25A69">
        <w:rPr>
          <w:rFonts w:ascii="仿宋_GB2312" w:eastAsia="仿宋_GB2312" w:hAnsi="仿宋"/>
          <w:color w:val="000000"/>
          <w:sz w:val="32"/>
          <w:szCs w:val="32"/>
        </w:rPr>
        <w:t>—</w:t>
      </w:r>
      <w:r w:rsidRPr="00C25A69">
        <w:rPr>
          <w:rFonts w:ascii="仿宋_GB2312" w:eastAsia="仿宋_GB2312" w:hAnsi="仿宋" w:hint="eastAsia"/>
          <w:color w:val="000000"/>
          <w:sz w:val="32"/>
          <w:szCs w:val="32"/>
        </w:rPr>
        <w:t>确定教研形式，深入研究与分享”。二是学术沙龙式教研。通过读书会、案例研讨、主题辩论等形式，寻求更多的教学策略，建立一个充满生机的集体交流网络。三是基于“互联网</w:t>
      </w:r>
      <w:r w:rsidRPr="00C25A69">
        <w:rPr>
          <w:rFonts w:ascii="仿宋_GB2312" w:eastAsia="仿宋_GB2312" w:hAnsi="仿宋"/>
          <w:color w:val="000000"/>
          <w:sz w:val="32"/>
          <w:szCs w:val="32"/>
        </w:rPr>
        <w:t>+</w:t>
      </w:r>
      <w:r w:rsidRPr="00C25A69">
        <w:rPr>
          <w:rFonts w:ascii="仿宋_GB2312" w:eastAsia="仿宋_GB2312" w:hAnsi="仿宋" w:hint="eastAsia"/>
          <w:color w:val="000000"/>
          <w:sz w:val="32"/>
          <w:szCs w:val="32"/>
        </w:rPr>
        <w:t>”的网络教研。基本模式是“主题发起（基于</w:t>
      </w:r>
      <w:r w:rsidRPr="00C25A69">
        <w:rPr>
          <w:rFonts w:ascii="仿宋_GB2312" w:eastAsia="仿宋_GB2312" w:hAnsi="仿宋"/>
          <w:color w:val="000000"/>
          <w:sz w:val="32"/>
          <w:szCs w:val="32"/>
        </w:rPr>
        <w:t>QQ</w:t>
      </w:r>
      <w:r w:rsidRPr="00C25A69">
        <w:rPr>
          <w:rFonts w:ascii="仿宋_GB2312" w:eastAsia="仿宋_GB2312" w:hAnsi="仿宋" w:hint="eastAsia"/>
          <w:color w:val="000000"/>
          <w:sz w:val="32"/>
          <w:szCs w:val="32"/>
        </w:rPr>
        <w:t>群、微信群、论坛、网络专用教研系统等）</w:t>
      </w:r>
      <w:r w:rsidRPr="00C25A69">
        <w:rPr>
          <w:rFonts w:ascii="仿宋_GB2312" w:eastAsia="仿宋_GB2312" w:hAnsi="仿宋"/>
          <w:color w:val="000000"/>
          <w:sz w:val="32"/>
          <w:szCs w:val="32"/>
        </w:rPr>
        <w:t>—</w:t>
      </w:r>
      <w:r w:rsidRPr="00C25A69">
        <w:rPr>
          <w:rFonts w:ascii="仿宋_GB2312" w:eastAsia="仿宋_GB2312" w:hAnsi="仿宋" w:hint="eastAsia"/>
          <w:color w:val="000000"/>
          <w:sz w:val="32"/>
          <w:szCs w:val="32"/>
        </w:rPr>
        <w:t>资料呈现（课例、课件、案例等）</w:t>
      </w:r>
      <w:r w:rsidRPr="00C25A69">
        <w:rPr>
          <w:rFonts w:ascii="仿宋_GB2312" w:eastAsia="仿宋_GB2312" w:hAnsi="仿宋"/>
          <w:color w:val="000000"/>
          <w:sz w:val="32"/>
          <w:szCs w:val="32"/>
        </w:rPr>
        <w:t>—</w:t>
      </w:r>
      <w:r w:rsidRPr="00C25A69">
        <w:rPr>
          <w:rFonts w:ascii="仿宋_GB2312" w:eastAsia="仿宋_GB2312" w:hAnsi="仿宋" w:hint="eastAsia"/>
          <w:color w:val="000000"/>
          <w:sz w:val="32"/>
          <w:szCs w:val="32"/>
        </w:rPr>
        <w:t>互动参与</w:t>
      </w:r>
      <w:r w:rsidRPr="00C25A69">
        <w:rPr>
          <w:rFonts w:ascii="仿宋_GB2312" w:eastAsia="仿宋_GB2312" w:hAnsi="仿宋"/>
          <w:color w:val="000000"/>
          <w:sz w:val="32"/>
          <w:szCs w:val="32"/>
        </w:rPr>
        <w:t>—</w:t>
      </w:r>
      <w:r w:rsidRPr="00C25A69">
        <w:rPr>
          <w:rFonts w:ascii="仿宋_GB2312" w:eastAsia="仿宋_GB2312" w:hAnsi="仿宋" w:hint="eastAsia"/>
          <w:color w:val="000000"/>
          <w:sz w:val="32"/>
          <w:szCs w:val="32"/>
        </w:rPr>
        <w:t>团队引领</w:t>
      </w:r>
      <w:r w:rsidRPr="00C25A69">
        <w:rPr>
          <w:rFonts w:ascii="仿宋_GB2312" w:eastAsia="仿宋_GB2312" w:hAnsi="仿宋"/>
          <w:color w:val="000000"/>
          <w:sz w:val="32"/>
          <w:szCs w:val="32"/>
        </w:rPr>
        <w:t>—</w:t>
      </w:r>
      <w:r w:rsidRPr="00C25A69">
        <w:rPr>
          <w:rFonts w:ascii="仿宋_GB2312" w:eastAsia="仿宋_GB2312" w:hAnsi="仿宋" w:hint="eastAsia"/>
          <w:color w:val="000000"/>
          <w:sz w:val="32"/>
          <w:szCs w:val="32"/>
        </w:rPr>
        <w:t>成果分享”，五个环节融为一体。同时将“线下课堂”与“网络直播”有机结合，提升教研资源价值，提高教研效率。</w:t>
      </w:r>
    </w:p>
    <w:p w:rsidR="00CF46E8" w:rsidRPr="00C25A69" w:rsidRDefault="001E62F3" w:rsidP="00C25A69">
      <w:pPr>
        <w:snapToGrid w:val="0"/>
        <w:spacing w:line="560" w:lineRule="exact"/>
        <w:ind w:firstLineChars="200" w:firstLine="643"/>
        <w:jc w:val="left"/>
        <w:rPr>
          <w:rFonts w:ascii="仿宋_GB2312" w:eastAsia="仿宋_GB2312" w:hAnsi="仿宋"/>
          <w:color w:val="000000"/>
          <w:sz w:val="32"/>
          <w:szCs w:val="32"/>
        </w:rPr>
      </w:pPr>
      <w:r w:rsidRPr="00C25A69">
        <w:rPr>
          <w:rFonts w:ascii="仿宋_GB2312" w:eastAsia="仿宋_GB2312" w:hAnsi="仿宋"/>
          <w:b/>
          <w:color w:val="000000"/>
          <w:sz w:val="32"/>
          <w:szCs w:val="32"/>
        </w:rPr>
        <w:t>10.</w:t>
      </w:r>
      <w:r w:rsidRPr="00C25A69">
        <w:rPr>
          <w:rFonts w:ascii="仿宋_GB2312" w:eastAsia="仿宋_GB2312" w:hAnsi="仿宋" w:hint="eastAsia"/>
          <w:b/>
          <w:color w:val="000000"/>
          <w:sz w:val="32"/>
          <w:szCs w:val="32"/>
        </w:rPr>
        <w:t>构建“课标</w:t>
      </w:r>
      <w:r w:rsidRPr="00C25A69">
        <w:rPr>
          <w:rFonts w:ascii="仿宋_GB2312" w:eastAsia="仿宋_GB2312" w:hAnsi="仿宋"/>
          <w:b/>
          <w:color w:val="000000"/>
          <w:sz w:val="32"/>
          <w:szCs w:val="32"/>
        </w:rPr>
        <w:t>+</w:t>
      </w:r>
      <w:r w:rsidRPr="00C25A69">
        <w:rPr>
          <w:rFonts w:ascii="仿宋_GB2312" w:eastAsia="仿宋_GB2312" w:hAnsi="仿宋" w:hint="eastAsia"/>
          <w:b/>
          <w:color w:val="000000"/>
          <w:sz w:val="32"/>
          <w:szCs w:val="32"/>
        </w:rPr>
        <w:t>教材</w:t>
      </w:r>
      <w:r w:rsidRPr="00C25A69">
        <w:rPr>
          <w:rFonts w:ascii="仿宋_GB2312" w:eastAsia="仿宋_GB2312" w:hAnsi="仿宋"/>
          <w:b/>
          <w:color w:val="000000"/>
          <w:sz w:val="32"/>
          <w:szCs w:val="32"/>
        </w:rPr>
        <w:t>+</w:t>
      </w:r>
      <w:r w:rsidRPr="00C25A69">
        <w:rPr>
          <w:rFonts w:ascii="仿宋_GB2312" w:eastAsia="仿宋_GB2312" w:hAnsi="仿宋" w:hint="eastAsia"/>
          <w:b/>
          <w:color w:val="000000"/>
          <w:sz w:val="32"/>
          <w:szCs w:val="32"/>
        </w:rPr>
        <w:t>教法</w:t>
      </w:r>
      <w:r w:rsidRPr="00C25A69">
        <w:rPr>
          <w:rFonts w:ascii="仿宋_GB2312" w:eastAsia="仿宋_GB2312" w:hAnsi="仿宋"/>
          <w:b/>
          <w:color w:val="000000"/>
          <w:sz w:val="32"/>
          <w:szCs w:val="32"/>
        </w:rPr>
        <w:t>+</w:t>
      </w:r>
      <w:r w:rsidRPr="00C25A69">
        <w:rPr>
          <w:rFonts w:ascii="仿宋_GB2312" w:eastAsia="仿宋_GB2312" w:hAnsi="仿宋" w:hint="eastAsia"/>
          <w:b/>
          <w:color w:val="000000"/>
          <w:sz w:val="32"/>
          <w:szCs w:val="32"/>
        </w:rPr>
        <w:t>学法”研读体系。</w:t>
      </w:r>
      <w:r w:rsidRPr="00C25A69">
        <w:rPr>
          <w:rFonts w:ascii="仿宋_GB2312" w:eastAsia="仿宋_GB2312" w:hAnsi="仿宋" w:hint="eastAsia"/>
          <w:color w:val="000000"/>
          <w:sz w:val="32"/>
          <w:szCs w:val="32"/>
        </w:rPr>
        <w:t>一是各学科成立以骨干教师为核心的研究小组，加强</w:t>
      </w:r>
      <w:proofErr w:type="gramStart"/>
      <w:r w:rsidRPr="00C25A69">
        <w:rPr>
          <w:rFonts w:ascii="仿宋_GB2312" w:eastAsia="仿宋_GB2312" w:hAnsi="仿宋" w:hint="eastAsia"/>
          <w:color w:val="000000"/>
          <w:sz w:val="32"/>
          <w:szCs w:val="32"/>
        </w:rPr>
        <w:t>对课标</w:t>
      </w:r>
      <w:proofErr w:type="gramEnd"/>
      <w:r w:rsidRPr="00C25A69">
        <w:rPr>
          <w:rFonts w:ascii="仿宋_GB2312" w:eastAsia="仿宋_GB2312" w:hAnsi="仿宋" w:hint="eastAsia"/>
          <w:color w:val="000000"/>
          <w:sz w:val="32"/>
          <w:szCs w:val="32"/>
        </w:rPr>
        <w:t>、教材、教法、学法的系列研读，使之呈系列化、专题化。二是</w:t>
      </w:r>
      <w:proofErr w:type="gramStart"/>
      <w:r w:rsidRPr="00C25A69">
        <w:rPr>
          <w:rFonts w:ascii="仿宋_GB2312" w:eastAsia="仿宋_GB2312" w:hAnsi="仿宋" w:hint="eastAsia"/>
          <w:color w:val="000000"/>
          <w:sz w:val="32"/>
          <w:szCs w:val="32"/>
        </w:rPr>
        <w:t>通过区校两级</w:t>
      </w:r>
      <w:proofErr w:type="gramEnd"/>
      <w:r w:rsidRPr="00C25A69">
        <w:rPr>
          <w:rFonts w:ascii="仿宋_GB2312" w:eastAsia="仿宋_GB2312" w:hAnsi="仿宋" w:hint="eastAsia"/>
          <w:color w:val="000000"/>
          <w:sz w:val="32"/>
          <w:szCs w:val="32"/>
        </w:rPr>
        <w:t>研讨与教师自我突破相结合的方式，准确把握</w:t>
      </w:r>
      <w:proofErr w:type="gramStart"/>
      <w:r w:rsidRPr="00C25A69">
        <w:rPr>
          <w:rFonts w:ascii="仿宋_GB2312" w:eastAsia="仿宋_GB2312" w:hAnsi="仿宋" w:hint="eastAsia"/>
          <w:color w:val="000000"/>
          <w:sz w:val="32"/>
          <w:szCs w:val="32"/>
        </w:rPr>
        <w:t>不</w:t>
      </w:r>
      <w:proofErr w:type="gramEnd"/>
      <w:r w:rsidRPr="00C25A69">
        <w:rPr>
          <w:rFonts w:ascii="仿宋_GB2312" w:eastAsia="仿宋_GB2312" w:hAnsi="仿宋" w:hint="eastAsia"/>
          <w:color w:val="000000"/>
          <w:sz w:val="32"/>
          <w:szCs w:val="32"/>
        </w:rPr>
        <w:t>同学段目标，明晰衔接学</w:t>
      </w:r>
      <w:proofErr w:type="gramStart"/>
      <w:r w:rsidRPr="00C25A69">
        <w:rPr>
          <w:rFonts w:ascii="仿宋_GB2312" w:eastAsia="仿宋_GB2312" w:hAnsi="仿宋" w:hint="eastAsia"/>
          <w:color w:val="000000"/>
          <w:sz w:val="32"/>
          <w:szCs w:val="32"/>
        </w:rPr>
        <w:t>段目标</w:t>
      </w:r>
      <w:proofErr w:type="gramEnd"/>
      <w:r w:rsidRPr="00C25A69">
        <w:rPr>
          <w:rFonts w:ascii="仿宋_GB2312" w:eastAsia="仿宋_GB2312" w:hAnsi="仿宋" w:hint="eastAsia"/>
          <w:color w:val="000000"/>
          <w:sz w:val="32"/>
          <w:szCs w:val="32"/>
        </w:rPr>
        <w:t>要求，同时可适当考虑安排教师教学“大循环”，以提高教师整体把握课标、教材和驾驭课堂的能力。三是</w:t>
      </w:r>
      <w:proofErr w:type="gramStart"/>
      <w:r w:rsidRPr="00C25A69">
        <w:rPr>
          <w:rFonts w:ascii="仿宋_GB2312" w:eastAsia="仿宋_GB2312" w:hAnsi="仿宋" w:hint="eastAsia"/>
          <w:color w:val="000000"/>
          <w:sz w:val="32"/>
          <w:szCs w:val="32"/>
        </w:rPr>
        <w:t>加强学</w:t>
      </w:r>
      <w:proofErr w:type="gramEnd"/>
      <w:r w:rsidRPr="00C25A69">
        <w:rPr>
          <w:rFonts w:ascii="仿宋_GB2312" w:eastAsia="仿宋_GB2312" w:hAnsi="仿宋" w:hint="eastAsia"/>
          <w:color w:val="000000"/>
          <w:sz w:val="32"/>
          <w:szCs w:val="32"/>
        </w:rPr>
        <w:t>段衔接研究，做好新生入园（校）、幼小衔接和初小衔接工作，坚持小学一年级“零起点”教学，防止和纠正幼儿园“小学化”倾向。</w:t>
      </w:r>
    </w:p>
    <w:p w:rsidR="00CF46E8" w:rsidRPr="00C25A69" w:rsidRDefault="001E62F3" w:rsidP="00C25A69">
      <w:pPr>
        <w:snapToGrid w:val="0"/>
        <w:spacing w:line="560" w:lineRule="exact"/>
        <w:ind w:firstLineChars="200" w:firstLine="643"/>
        <w:jc w:val="left"/>
        <w:rPr>
          <w:rFonts w:ascii="仿宋_GB2312" w:eastAsia="仿宋_GB2312" w:hAnsi="仿宋"/>
          <w:color w:val="000000"/>
          <w:sz w:val="32"/>
          <w:szCs w:val="32"/>
        </w:rPr>
      </w:pPr>
      <w:r w:rsidRPr="00C25A69">
        <w:rPr>
          <w:rFonts w:ascii="仿宋_GB2312" w:eastAsia="仿宋_GB2312" w:hAnsi="仿宋"/>
          <w:b/>
          <w:color w:val="000000"/>
          <w:sz w:val="32"/>
          <w:szCs w:val="32"/>
        </w:rPr>
        <w:lastRenderedPageBreak/>
        <w:t>11.</w:t>
      </w:r>
      <w:r w:rsidRPr="00C25A69">
        <w:rPr>
          <w:rFonts w:ascii="仿宋_GB2312" w:eastAsia="仿宋_GB2312" w:hAnsi="仿宋" w:hint="eastAsia"/>
          <w:b/>
          <w:color w:val="000000"/>
          <w:sz w:val="32"/>
          <w:szCs w:val="32"/>
        </w:rPr>
        <w:t>抓实抓牢</w:t>
      </w:r>
      <w:proofErr w:type="gramStart"/>
      <w:r w:rsidRPr="00C25A69">
        <w:rPr>
          <w:rFonts w:ascii="仿宋_GB2312" w:eastAsia="仿宋_GB2312" w:hAnsi="仿宋" w:hint="eastAsia"/>
          <w:b/>
          <w:color w:val="000000"/>
          <w:sz w:val="32"/>
          <w:szCs w:val="32"/>
        </w:rPr>
        <w:t>教研组集备与</w:t>
      </w:r>
      <w:proofErr w:type="gramEnd"/>
      <w:r w:rsidRPr="00C25A69">
        <w:rPr>
          <w:rFonts w:ascii="仿宋_GB2312" w:eastAsia="仿宋_GB2312" w:hAnsi="仿宋" w:hint="eastAsia"/>
          <w:b/>
          <w:color w:val="000000"/>
          <w:sz w:val="32"/>
          <w:szCs w:val="32"/>
        </w:rPr>
        <w:t>教研变革。</w:t>
      </w:r>
      <w:r w:rsidRPr="00C25A69">
        <w:rPr>
          <w:rFonts w:ascii="仿宋_GB2312" w:eastAsia="仿宋_GB2312" w:hAnsi="仿宋" w:hint="eastAsia"/>
          <w:color w:val="000000"/>
          <w:sz w:val="32"/>
          <w:szCs w:val="32"/>
        </w:rPr>
        <w:t>牢固树立“以生为本”理念，以打造高效自主课堂为抓手，加强教研组团队建设，做好学情的真实分析与</w:t>
      </w:r>
      <w:proofErr w:type="gramStart"/>
      <w:r w:rsidRPr="00C25A69">
        <w:rPr>
          <w:rFonts w:ascii="仿宋_GB2312" w:eastAsia="仿宋_GB2312" w:hAnsi="仿宋" w:hint="eastAsia"/>
          <w:color w:val="000000"/>
          <w:sz w:val="32"/>
          <w:szCs w:val="32"/>
        </w:rPr>
        <w:t>研</w:t>
      </w:r>
      <w:proofErr w:type="gramEnd"/>
      <w:r w:rsidRPr="00C25A69">
        <w:rPr>
          <w:rFonts w:ascii="仿宋_GB2312" w:eastAsia="仿宋_GB2312" w:hAnsi="仿宋" w:hint="eastAsia"/>
          <w:color w:val="000000"/>
          <w:sz w:val="32"/>
          <w:szCs w:val="32"/>
        </w:rPr>
        <w:t>判，聚焦学习方法的研究与实践，促进现代信息技术与教学的深度融合，提升学生的自主学习能力，推进教与</w:t>
      </w:r>
      <w:proofErr w:type="gramStart"/>
      <w:r w:rsidRPr="00C25A69">
        <w:rPr>
          <w:rFonts w:ascii="仿宋_GB2312" w:eastAsia="仿宋_GB2312" w:hAnsi="仿宋" w:hint="eastAsia"/>
          <w:color w:val="000000"/>
          <w:sz w:val="32"/>
          <w:szCs w:val="32"/>
        </w:rPr>
        <w:t>学方式</w:t>
      </w:r>
      <w:proofErr w:type="gramEnd"/>
      <w:r w:rsidRPr="00C25A69">
        <w:rPr>
          <w:rFonts w:ascii="仿宋_GB2312" w:eastAsia="仿宋_GB2312" w:hAnsi="仿宋" w:hint="eastAsia"/>
          <w:color w:val="000000"/>
          <w:sz w:val="32"/>
          <w:szCs w:val="32"/>
        </w:rPr>
        <w:t>的深度变革。发挥优秀研究成果的示范引领作用，组织优秀教研组公开展示活动。组织初小</w:t>
      </w:r>
      <w:proofErr w:type="gramStart"/>
      <w:r w:rsidRPr="00C25A69">
        <w:rPr>
          <w:rFonts w:ascii="仿宋_GB2312" w:eastAsia="仿宋_GB2312" w:hAnsi="仿宋" w:hint="eastAsia"/>
          <w:color w:val="000000"/>
          <w:sz w:val="32"/>
          <w:szCs w:val="32"/>
        </w:rPr>
        <w:t>幼</w:t>
      </w:r>
      <w:proofErr w:type="gramEnd"/>
      <w:r w:rsidRPr="00C25A69">
        <w:rPr>
          <w:rFonts w:ascii="仿宋_GB2312" w:eastAsia="仿宋_GB2312" w:hAnsi="仿宋" w:hint="eastAsia"/>
          <w:color w:val="000000"/>
          <w:sz w:val="32"/>
          <w:szCs w:val="32"/>
        </w:rPr>
        <w:t>优质课评选、教学能手评选。</w:t>
      </w:r>
    </w:p>
    <w:p w:rsidR="00CF46E8" w:rsidRPr="00C25A69" w:rsidRDefault="001E62F3" w:rsidP="00C25A69">
      <w:pPr>
        <w:snapToGrid w:val="0"/>
        <w:spacing w:line="560" w:lineRule="exact"/>
        <w:ind w:firstLineChars="200" w:firstLine="643"/>
        <w:jc w:val="left"/>
        <w:rPr>
          <w:rFonts w:ascii="仿宋_GB2312" w:eastAsia="仿宋_GB2312" w:hAnsi="仿宋"/>
          <w:color w:val="000000"/>
          <w:sz w:val="32"/>
          <w:szCs w:val="32"/>
        </w:rPr>
      </w:pPr>
      <w:r w:rsidRPr="00C25A69">
        <w:rPr>
          <w:rFonts w:ascii="仿宋_GB2312" w:eastAsia="仿宋_GB2312" w:hAnsi="仿宋"/>
          <w:b/>
          <w:color w:val="000000"/>
          <w:sz w:val="32"/>
          <w:szCs w:val="32"/>
        </w:rPr>
        <w:t>12.</w:t>
      </w:r>
      <w:r w:rsidRPr="00C25A69">
        <w:rPr>
          <w:rFonts w:ascii="仿宋_GB2312" w:eastAsia="仿宋_GB2312" w:hAnsi="仿宋" w:hint="eastAsia"/>
          <w:b/>
          <w:color w:val="000000"/>
          <w:sz w:val="32"/>
          <w:szCs w:val="32"/>
        </w:rPr>
        <w:t>精准分析提高区域质量监控实效。</w:t>
      </w:r>
      <w:r w:rsidRPr="00C25A69">
        <w:rPr>
          <w:rFonts w:ascii="仿宋_GB2312" w:eastAsia="仿宋_GB2312" w:hAnsi="仿宋" w:hint="eastAsia"/>
          <w:color w:val="000000"/>
          <w:sz w:val="32"/>
          <w:szCs w:val="32"/>
        </w:rPr>
        <w:t>抓好质量监测数据与日常调研真实情况相结合的科学诊断，指导初中学校利用寒假时间制定复习计划、修改完善学案、基于学情和学校发展的中考定标。组织好中考学科三轮复习，包括一轮的全面复习、二轮的专题复习，三轮的综合复习，并根据中考要求精心组织两次模拟考试，做好成绩分析、对接与指导。做好区域、区片、学校三个层面的大集备，做到重点突出、资源共享。全面调研和蹲点调研结合，全面了解备考现状，对初中薄弱学校、薄弱学科进行蹲点调研与诊断指导，力求有新的突破。进行小学毕业年级测试及各学科随机质检与成绩分析，改进教师教学行为，夯实常态教学。</w:t>
      </w:r>
    </w:p>
    <w:p w:rsidR="00CF46E8" w:rsidRPr="00C25A69" w:rsidRDefault="001E62F3" w:rsidP="00C25A69">
      <w:pPr>
        <w:snapToGrid w:val="0"/>
        <w:spacing w:line="560" w:lineRule="exact"/>
        <w:ind w:firstLineChars="200" w:firstLine="643"/>
        <w:jc w:val="left"/>
        <w:rPr>
          <w:rFonts w:ascii="仿宋_GB2312" w:eastAsia="仿宋_GB2312" w:hAnsi="仿宋"/>
          <w:color w:val="000000"/>
          <w:sz w:val="32"/>
          <w:szCs w:val="32"/>
        </w:rPr>
      </w:pPr>
      <w:r w:rsidRPr="00C25A69">
        <w:rPr>
          <w:rFonts w:ascii="仿宋_GB2312" w:eastAsia="仿宋_GB2312" w:hAnsi="仿宋"/>
          <w:b/>
          <w:color w:val="000000"/>
          <w:sz w:val="32"/>
          <w:szCs w:val="32"/>
        </w:rPr>
        <w:t>13.</w:t>
      </w:r>
      <w:r w:rsidRPr="00C25A69">
        <w:rPr>
          <w:rFonts w:ascii="仿宋_GB2312" w:eastAsia="仿宋_GB2312" w:hAnsi="仿宋" w:hint="eastAsia"/>
          <w:b/>
          <w:color w:val="000000"/>
          <w:sz w:val="32"/>
          <w:szCs w:val="32"/>
        </w:rPr>
        <w:t>推进初小</w:t>
      </w:r>
      <w:proofErr w:type="gramStart"/>
      <w:r w:rsidRPr="00C25A69">
        <w:rPr>
          <w:rFonts w:ascii="仿宋_GB2312" w:eastAsia="仿宋_GB2312" w:hAnsi="仿宋" w:hint="eastAsia"/>
          <w:b/>
          <w:color w:val="000000"/>
          <w:sz w:val="32"/>
          <w:szCs w:val="32"/>
        </w:rPr>
        <w:t>幼</w:t>
      </w:r>
      <w:proofErr w:type="gramEnd"/>
      <w:r w:rsidRPr="00C25A69">
        <w:rPr>
          <w:rFonts w:ascii="仿宋_GB2312" w:eastAsia="仿宋_GB2312" w:hAnsi="仿宋" w:hint="eastAsia"/>
          <w:b/>
          <w:color w:val="000000"/>
          <w:sz w:val="32"/>
          <w:szCs w:val="32"/>
        </w:rPr>
        <w:t>德育课程一体化实践研究。</w:t>
      </w:r>
      <w:r w:rsidRPr="00C25A69">
        <w:rPr>
          <w:rFonts w:ascii="仿宋_GB2312" w:eastAsia="仿宋_GB2312" w:hAnsi="仿宋" w:hint="eastAsia"/>
          <w:color w:val="000000"/>
          <w:sz w:val="32"/>
          <w:szCs w:val="32"/>
        </w:rPr>
        <w:t>按照“梳理育德点—集体解读—分头备课—初步实践—课堂观察—教学反思”流程，实施学科德育“六步教研法”，推进初小</w:t>
      </w:r>
      <w:proofErr w:type="gramStart"/>
      <w:r w:rsidRPr="00C25A69">
        <w:rPr>
          <w:rFonts w:ascii="仿宋_GB2312" w:eastAsia="仿宋_GB2312" w:hAnsi="仿宋" w:hint="eastAsia"/>
          <w:color w:val="000000"/>
          <w:sz w:val="32"/>
          <w:szCs w:val="32"/>
        </w:rPr>
        <w:t>幼</w:t>
      </w:r>
      <w:proofErr w:type="gramEnd"/>
      <w:r w:rsidRPr="00C25A69">
        <w:rPr>
          <w:rFonts w:ascii="仿宋_GB2312" w:eastAsia="仿宋_GB2312" w:hAnsi="仿宋" w:hint="eastAsia"/>
          <w:color w:val="000000"/>
          <w:sz w:val="32"/>
          <w:szCs w:val="32"/>
        </w:rPr>
        <w:t>德育课程一体化的实践研究，建构中小学德育课程、学科课程、传统文化课程和实践活动课程“四位一体”格局，全面实施全员育人导师制。教</w:t>
      </w:r>
      <w:r w:rsidRPr="00C25A69">
        <w:rPr>
          <w:rFonts w:ascii="仿宋_GB2312" w:eastAsia="仿宋_GB2312" w:hAnsi="仿宋" w:hint="eastAsia"/>
          <w:color w:val="000000"/>
          <w:sz w:val="32"/>
          <w:szCs w:val="32"/>
        </w:rPr>
        <w:lastRenderedPageBreak/>
        <w:t>研员率先垂范，进行研究成果公开展示，做实真研究，树立真榜样，推广典型经验，探讨评价机制，牢</w:t>
      </w:r>
      <w:proofErr w:type="gramStart"/>
      <w:r w:rsidRPr="00C25A69">
        <w:rPr>
          <w:rFonts w:ascii="仿宋_GB2312" w:eastAsia="仿宋_GB2312" w:hAnsi="仿宋" w:hint="eastAsia"/>
          <w:color w:val="000000"/>
          <w:sz w:val="32"/>
          <w:szCs w:val="32"/>
        </w:rPr>
        <w:t>树成果</w:t>
      </w:r>
      <w:proofErr w:type="gramEnd"/>
      <w:r w:rsidRPr="00C25A69">
        <w:rPr>
          <w:rFonts w:ascii="仿宋_GB2312" w:eastAsia="仿宋_GB2312" w:hAnsi="仿宋" w:hint="eastAsia"/>
          <w:color w:val="000000"/>
          <w:sz w:val="32"/>
          <w:szCs w:val="32"/>
        </w:rPr>
        <w:t>意识，实践中不断深化研究，实现全科全员全程育人的目的。</w:t>
      </w:r>
    </w:p>
    <w:p w:rsidR="00CF46E8" w:rsidRPr="00C25A69" w:rsidRDefault="001E62F3" w:rsidP="00C25A69">
      <w:pPr>
        <w:snapToGrid w:val="0"/>
        <w:spacing w:line="560" w:lineRule="exact"/>
        <w:ind w:firstLineChars="200" w:firstLine="643"/>
        <w:jc w:val="left"/>
        <w:rPr>
          <w:rFonts w:ascii="仿宋_GB2312" w:eastAsia="仿宋_GB2312" w:hAnsi="仿宋"/>
          <w:color w:val="000000"/>
          <w:sz w:val="32"/>
          <w:szCs w:val="32"/>
        </w:rPr>
      </w:pPr>
      <w:r w:rsidRPr="00C25A69">
        <w:rPr>
          <w:rFonts w:ascii="仿宋_GB2312" w:eastAsia="仿宋_GB2312" w:hAnsi="仿宋"/>
          <w:b/>
          <w:color w:val="000000"/>
          <w:sz w:val="32"/>
          <w:szCs w:val="32"/>
        </w:rPr>
        <w:t>14.</w:t>
      </w:r>
      <w:r w:rsidRPr="00C25A69">
        <w:rPr>
          <w:rFonts w:ascii="仿宋_GB2312" w:eastAsia="仿宋_GB2312" w:hAnsi="仿宋" w:hint="eastAsia"/>
          <w:b/>
          <w:color w:val="000000"/>
          <w:sz w:val="32"/>
          <w:szCs w:val="32"/>
        </w:rPr>
        <w:t>做“实”五项专项研究。</w:t>
      </w:r>
      <w:r w:rsidRPr="00C25A69">
        <w:rPr>
          <w:rFonts w:ascii="仿宋_GB2312" w:eastAsia="仿宋_GB2312" w:hAnsi="仿宋" w:hint="eastAsia"/>
          <w:color w:val="000000"/>
          <w:sz w:val="32"/>
          <w:szCs w:val="32"/>
        </w:rPr>
        <w:t>一是开展单元教学研究。倡导单元集备，树立单元教学意识，确保教学的系统性、科学性。二是开展主题教学研究。在学生的每一个学习阶段进行一次主题式或专题式教学，让学生知识体系融会贯通。三是深化跨学科教学研究，通过“三跨”教育的改革研究，构建实践型课程体系；引进优秀的</w:t>
      </w:r>
      <w:r w:rsidRPr="00C25A69">
        <w:rPr>
          <w:rFonts w:ascii="仿宋_GB2312" w:eastAsia="仿宋_GB2312" w:hAnsi="仿宋"/>
          <w:color w:val="000000"/>
          <w:sz w:val="32"/>
          <w:szCs w:val="32"/>
        </w:rPr>
        <w:t>STEM</w:t>
      </w:r>
      <w:r w:rsidRPr="00C25A69">
        <w:rPr>
          <w:rFonts w:ascii="仿宋_GB2312" w:eastAsia="仿宋_GB2312" w:hAnsi="仿宋" w:hint="eastAsia"/>
          <w:color w:val="000000"/>
          <w:sz w:val="32"/>
          <w:szCs w:val="32"/>
        </w:rPr>
        <w:t>课程资源，推进</w:t>
      </w:r>
      <w:r w:rsidRPr="00C25A69">
        <w:rPr>
          <w:rFonts w:ascii="仿宋_GB2312" w:eastAsia="仿宋_GB2312" w:hAnsi="仿宋"/>
          <w:color w:val="000000"/>
          <w:sz w:val="32"/>
          <w:szCs w:val="32"/>
        </w:rPr>
        <w:t>STEM</w:t>
      </w:r>
      <w:r w:rsidRPr="00C25A69">
        <w:rPr>
          <w:rFonts w:ascii="仿宋_GB2312" w:eastAsia="仿宋_GB2312" w:hAnsi="仿宋" w:hint="eastAsia"/>
          <w:color w:val="000000"/>
          <w:sz w:val="32"/>
          <w:szCs w:val="32"/>
        </w:rPr>
        <w:t>试点实验研究。四是继续进行教学模式和教学法的研究。挖掘学校的优秀成果，督促其及时提炼完善，积极参与省、市各级各类教学成果奖的评选。五是加强分层教学研究。在常态调研与课程实施水平评估中，通过调研、听课、参与</w:t>
      </w:r>
      <w:proofErr w:type="gramStart"/>
      <w:r w:rsidRPr="00C25A69">
        <w:rPr>
          <w:rFonts w:ascii="仿宋_GB2312" w:eastAsia="仿宋_GB2312" w:hAnsi="仿宋" w:hint="eastAsia"/>
          <w:color w:val="000000"/>
          <w:sz w:val="32"/>
          <w:szCs w:val="32"/>
        </w:rPr>
        <w:t>集备等</w:t>
      </w:r>
      <w:proofErr w:type="gramEnd"/>
      <w:r w:rsidRPr="00C25A69">
        <w:rPr>
          <w:rFonts w:ascii="仿宋_GB2312" w:eastAsia="仿宋_GB2312" w:hAnsi="仿宋" w:hint="eastAsia"/>
          <w:color w:val="000000"/>
          <w:sz w:val="32"/>
          <w:szCs w:val="32"/>
        </w:rPr>
        <w:t>方式，落实分层教学情况并进行及时反馈。指导学校分层定标，尊重不同学生的学习基点，根据学生的真实水平在保底的基础上分别确定不同学习群的学习目标，从备课、课堂教学、课后辅导各个环节落实到位；分层练习，提供</w:t>
      </w:r>
      <w:proofErr w:type="gramStart"/>
      <w:r w:rsidRPr="00C25A69">
        <w:rPr>
          <w:rFonts w:ascii="仿宋_GB2312" w:eastAsia="仿宋_GB2312" w:hAnsi="仿宋" w:hint="eastAsia"/>
          <w:color w:val="000000"/>
          <w:sz w:val="32"/>
          <w:szCs w:val="32"/>
        </w:rPr>
        <w:t>不</w:t>
      </w:r>
      <w:proofErr w:type="gramEnd"/>
      <w:r w:rsidRPr="00C25A69">
        <w:rPr>
          <w:rFonts w:ascii="仿宋_GB2312" w:eastAsia="仿宋_GB2312" w:hAnsi="仿宋" w:hint="eastAsia"/>
          <w:color w:val="000000"/>
          <w:sz w:val="32"/>
          <w:szCs w:val="32"/>
        </w:rPr>
        <w:t>同学情的实践体验。根据不同学习群的目标，设计不同层面的巩固练习内容；分层指导，确保不同学生的学业达成。根据不同学习群的实际需求，教师在课前、课上和</w:t>
      </w:r>
      <w:proofErr w:type="gramStart"/>
      <w:r w:rsidRPr="00C25A69">
        <w:rPr>
          <w:rFonts w:ascii="仿宋_GB2312" w:eastAsia="仿宋_GB2312" w:hAnsi="仿宋" w:hint="eastAsia"/>
          <w:color w:val="000000"/>
          <w:sz w:val="32"/>
          <w:szCs w:val="32"/>
        </w:rPr>
        <w:t>课后有</w:t>
      </w:r>
      <w:proofErr w:type="gramEnd"/>
      <w:r w:rsidRPr="00C25A69">
        <w:rPr>
          <w:rFonts w:ascii="仿宋_GB2312" w:eastAsia="仿宋_GB2312" w:hAnsi="仿宋" w:hint="eastAsia"/>
          <w:color w:val="000000"/>
          <w:sz w:val="32"/>
          <w:szCs w:val="32"/>
        </w:rPr>
        <w:t>针对性、有重点地进行指导；分层探究，提升不同学生的思维发展。根据不同学习群的学习能力、思维习惯提供不同的探究内容和学习方式；分层作业，保证不同学生的巩固复习效果。布置有层次和梯度的作业，供学</w:t>
      </w:r>
      <w:r w:rsidRPr="00C25A69">
        <w:rPr>
          <w:rFonts w:ascii="仿宋_GB2312" w:eastAsia="仿宋_GB2312" w:hAnsi="仿宋" w:hint="eastAsia"/>
          <w:color w:val="000000"/>
          <w:sz w:val="32"/>
          <w:szCs w:val="32"/>
        </w:rPr>
        <w:lastRenderedPageBreak/>
        <w:t>生选择，给优生以动力、后进生以信心，切实减轻学生过重的课外负担。</w:t>
      </w:r>
    </w:p>
    <w:p w:rsidR="00CF46E8" w:rsidRPr="00C25A69" w:rsidRDefault="001E62F3" w:rsidP="00C25A69">
      <w:pPr>
        <w:snapToGrid w:val="0"/>
        <w:spacing w:line="560" w:lineRule="exact"/>
        <w:ind w:firstLineChars="200" w:firstLine="643"/>
        <w:jc w:val="left"/>
        <w:rPr>
          <w:rFonts w:ascii="仿宋_GB2312" w:eastAsia="仿宋_GB2312" w:hAnsi="仿宋"/>
          <w:color w:val="000000"/>
          <w:sz w:val="32"/>
          <w:szCs w:val="32"/>
        </w:rPr>
      </w:pPr>
      <w:r w:rsidRPr="00C25A69">
        <w:rPr>
          <w:rFonts w:ascii="仿宋_GB2312" w:eastAsia="仿宋_GB2312" w:hAnsi="仿宋"/>
          <w:b/>
          <w:color w:val="000000"/>
          <w:sz w:val="32"/>
          <w:szCs w:val="32"/>
        </w:rPr>
        <w:t>15.</w:t>
      </w:r>
      <w:r w:rsidRPr="00C25A69">
        <w:rPr>
          <w:rFonts w:ascii="仿宋_GB2312" w:eastAsia="仿宋_GB2312" w:hAnsi="仿宋" w:hint="eastAsia"/>
          <w:b/>
          <w:color w:val="000000"/>
          <w:sz w:val="32"/>
          <w:szCs w:val="32"/>
        </w:rPr>
        <w:t>做“亮”精品项目。</w:t>
      </w:r>
      <w:r w:rsidRPr="00C25A69">
        <w:rPr>
          <w:rFonts w:ascii="仿宋_GB2312" w:eastAsia="仿宋_GB2312" w:hAnsi="仿宋" w:hint="eastAsia"/>
          <w:color w:val="000000"/>
          <w:sz w:val="32"/>
          <w:szCs w:val="32"/>
        </w:rPr>
        <w:t>一是全力</w:t>
      </w:r>
      <w:proofErr w:type="gramStart"/>
      <w:r w:rsidRPr="00C25A69">
        <w:rPr>
          <w:rFonts w:ascii="仿宋_GB2312" w:eastAsia="仿宋_GB2312" w:hAnsi="仿宋" w:hint="eastAsia"/>
          <w:color w:val="000000"/>
          <w:sz w:val="32"/>
          <w:szCs w:val="32"/>
        </w:rPr>
        <w:t>打造省</w:t>
      </w:r>
      <w:proofErr w:type="gramEnd"/>
      <w:r w:rsidRPr="00C25A69">
        <w:rPr>
          <w:rFonts w:ascii="仿宋_GB2312" w:eastAsia="仿宋_GB2312" w:hAnsi="仿宋" w:hint="eastAsia"/>
          <w:color w:val="000000"/>
          <w:sz w:val="32"/>
          <w:szCs w:val="32"/>
        </w:rPr>
        <w:t>重点培育项目《数字化教学环境与教学资源建设的区域实践研究》。发挥“四位一体”优势，在推进路径、成果、特色方面不断细化和完善。二是以</w:t>
      </w:r>
      <w:proofErr w:type="gramStart"/>
      <w:r w:rsidRPr="00C25A69">
        <w:rPr>
          <w:rFonts w:ascii="仿宋_GB2312" w:eastAsia="仿宋_GB2312" w:hAnsi="仿宋" w:hint="eastAsia"/>
          <w:color w:val="000000"/>
          <w:sz w:val="32"/>
          <w:szCs w:val="32"/>
        </w:rPr>
        <w:t>初小幼海商</w:t>
      </w:r>
      <w:proofErr w:type="gramEnd"/>
      <w:r w:rsidRPr="00C25A69">
        <w:rPr>
          <w:rFonts w:ascii="仿宋_GB2312" w:eastAsia="仿宋_GB2312" w:hAnsi="仿宋" w:hint="eastAsia"/>
          <w:color w:val="000000"/>
          <w:sz w:val="32"/>
          <w:szCs w:val="32"/>
        </w:rPr>
        <w:t>教育课程建设推动核心素养、学科素养的培育。将海洋教育与国家、地方、校（园）课程整合，进一步突出海洋教育的实践性、探索性和体验性。继续开展“海洋知识进校园”系列活动，包括知识竞赛、绘画展评等。三是拓宽高效阅读研究成果辐射广度。从单一文学学科向全学科推进，从学生阅读拓展到学生、教师、家长的阅读，从人文素养的培养拓展到人文、科学、公民素养的培养，同时打破学科藩篱，帮助学生形成跨学科知识体系。四是发挥联盟校和基地校引领作用。发挥教研员联系人的作用，以四大联盟为依托，继续挖掘典型做法，推广经验成果，在高效课堂、小班化、学科内涵、学生核心素养提升等方面发挥联盟校和基地校的引领作用。</w:t>
      </w:r>
    </w:p>
    <w:p w:rsidR="00CF46E8" w:rsidRPr="00C25A69" w:rsidRDefault="001E62F3" w:rsidP="00C25A69">
      <w:pPr>
        <w:spacing w:line="560" w:lineRule="exact"/>
        <w:ind w:rightChars="12" w:right="25" w:firstLineChars="200" w:firstLine="640"/>
        <w:rPr>
          <w:rFonts w:ascii="Times New Roman" w:eastAsia="黑体" w:hAnsi="Times New Roman"/>
          <w:sz w:val="32"/>
          <w:szCs w:val="32"/>
        </w:rPr>
      </w:pPr>
      <w:r w:rsidRPr="00C25A69">
        <w:rPr>
          <w:rFonts w:ascii="Times New Roman" w:eastAsia="黑体" w:hAnsi="Times New Roman" w:hint="eastAsia"/>
          <w:sz w:val="32"/>
          <w:szCs w:val="32"/>
        </w:rPr>
        <w:t>四、立足幼儿发展，提高保教质量</w:t>
      </w:r>
    </w:p>
    <w:p w:rsidR="00CF46E8" w:rsidRPr="00C25A69" w:rsidRDefault="001E62F3" w:rsidP="00C25A69">
      <w:pPr>
        <w:snapToGrid w:val="0"/>
        <w:spacing w:line="560" w:lineRule="exact"/>
        <w:ind w:firstLineChars="200" w:firstLine="643"/>
        <w:jc w:val="left"/>
        <w:rPr>
          <w:rFonts w:ascii="仿宋_GB2312" w:eastAsia="仿宋_GB2312" w:hAnsi="仿宋"/>
          <w:color w:val="000000"/>
          <w:sz w:val="32"/>
          <w:szCs w:val="32"/>
        </w:rPr>
      </w:pPr>
      <w:r w:rsidRPr="00C25A69">
        <w:rPr>
          <w:rFonts w:ascii="仿宋_GB2312" w:eastAsia="仿宋_GB2312" w:hAnsi="仿宋"/>
          <w:b/>
          <w:color w:val="000000"/>
          <w:sz w:val="32"/>
          <w:szCs w:val="32"/>
        </w:rPr>
        <w:t>16.</w:t>
      </w:r>
      <w:r w:rsidRPr="00C25A69">
        <w:rPr>
          <w:rFonts w:ascii="仿宋_GB2312" w:eastAsia="仿宋_GB2312" w:hAnsi="仿宋" w:hint="eastAsia"/>
          <w:b/>
          <w:color w:val="000000"/>
          <w:sz w:val="32"/>
          <w:szCs w:val="32"/>
        </w:rPr>
        <w:t>“四级联动”助推课程建设与实施。</w:t>
      </w:r>
      <w:r w:rsidRPr="00C25A69">
        <w:rPr>
          <w:rFonts w:ascii="仿宋_GB2312" w:eastAsia="仿宋_GB2312" w:hAnsi="仿宋" w:hint="eastAsia"/>
          <w:color w:val="000000"/>
          <w:sz w:val="32"/>
          <w:szCs w:val="32"/>
        </w:rPr>
        <w:t>搭建“区域引领</w:t>
      </w:r>
      <w:r w:rsidRPr="00C25A69">
        <w:rPr>
          <w:rFonts w:ascii="仿宋_GB2312" w:eastAsia="仿宋_GB2312" w:hAnsi="仿宋"/>
          <w:color w:val="000000"/>
          <w:sz w:val="32"/>
          <w:szCs w:val="32"/>
        </w:rPr>
        <w:t>—</w:t>
      </w:r>
      <w:r w:rsidRPr="00C25A69">
        <w:rPr>
          <w:rFonts w:ascii="仿宋_GB2312" w:eastAsia="仿宋_GB2312" w:hAnsi="仿宋" w:hint="eastAsia"/>
          <w:color w:val="000000"/>
          <w:sz w:val="32"/>
          <w:szCs w:val="32"/>
        </w:rPr>
        <w:t>专家指导</w:t>
      </w:r>
      <w:r w:rsidRPr="00C25A69">
        <w:rPr>
          <w:rFonts w:ascii="仿宋_GB2312" w:eastAsia="仿宋_GB2312" w:hAnsi="仿宋"/>
          <w:color w:val="000000"/>
          <w:sz w:val="32"/>
          <w:szCs w:val="32"/>
        </w:rPr>
        <w:t>—</w:t>
      </w:r>
      <w:r w:rsidRPr="00C25A69">
        <w:rPr>
          <w:rFonts w:ascii="仿宋_GB2312" w:eastAsia="仿宋_GB2312" w:hAnsi="仿宋" w:hint="eastAsia"/>
          <w:color w:val="000000"/>
          <w:sz w:val="32"/>
          <w:szCs w:val="32"/>
        </w:rPr>
        <w:t>片级研讨</w:t>
      </w:r>
      <w:r w:rsidRPr="00C25A69">
        <w:rPr>
          <w:rFonts w:ascii="仿宋_GB2312" w:eastAsia="仿宋_GB2312" w:hAnsi="仿宋"/>
          <w:color w:val="000000"/>
          <w:sz w:val="32"/>
          <w:szCs w:val="32"/>
        </w:rPr>
        <w:t>—</w:t>
      </w:r>
      <w:r w:rsidRPr="00C25A69">
        <w:rPr>
          <w:rFonts w:ascii="仿宋_GB2312" w:eastAsia="仿宋_GB2312" w:hAnsi="仿宋" w:hint="eastAsia"/>
          <w:color w:val="000000"/>
          <w:sz w:val="32"/>
          <w:szCs w:val="32"/>
        </w:rPr>
        <w:t>园级落地”的四级教研联动机制，助力推进课程建设与实施。一是区域以《市南区幼儿园园本课程建设与实施指导建议》</w:t>
      </w:r>
      <w:proofErr w:type="gramStart"/>
      <w:r w:rsidRPr="00C25A69">
        <w:rPr>
          <w:rFonts w:ascii="仿宋_GB2312" w:eastAsia="仿宋_GB2312" w:hAnsi="仿宋" w:hint="eastAsia"/>
          <w:color w:val="000000"/>
          <w:sz w:val="32"/>
          <w:szCs w:val="32"/>
        </w:rPr>
        <w:t>引领各级</w:t>
      </w:r>
      <w:proofErr w:type="gramEnd"/>
      <w:r w:rsidRPr="00C25A69">
        <w:rPr>
          <w:rFonts w:ascii="仿宋_GB2312" w:eastAsia="仿宋_GB2312" w:hAnsi="仿宋" w:hint="eastAsia"/>
          <w:color w:val="000000"/>
          <w:sz w:val="32"/>
          <w:szCs w:val="32"/>
        </w:rPr>
        <w:t>各类幼儿园加强新</w:t>
      </w:r>
      <w:proofErr w:type="gramStart"/>
      <w:r w:rsidRPr="00C25A69">
        <w:rPr>
          <w:rFonts w:ascii="仿宋_GB2312" w:eastAsia="仿宋_GB2312" w:hAnsi="仿宋" w:hint="eastAsia"/>
          <w:color w:val="000000"/>
          <w:sz w:val="32"/>
          <w:szCs w:val="32"/>
        </w:rPr>
        <w:t>一轮园本课程</w:t>
      </w:r>
      <w:proofErr w:type="gramEnd"/>
      <w:r w:rsidRPr="00C25A69">
        <w:rPr>
          <w:rFonts w:ascii="仿宋_GB2312" w:eastAsia="仿宋_GB2312" w:hAnsi="仿宋" w:hint="eastAsia"/>
          <w:color w:val="000000"/>
          <w:sz w:val="32"/>
          <w:szCs w:val="32"/>
        </w:rPr>
        <w:t>研究。深度融合各教育理念，不断提升和</w:t>
      </w:r>
      <w:proofErr w:type="gramStart"/>
      <w:r w:rsidRPr="00C25A69">
        <w:rPr>
          <w:rFonts w:ascii="仿宋_GB2312" w:eastAsia="仿宋_GB2312" w:hAnsi="仿宋" w:hint="eastAsia"/>
          <w:color w:val="000000"/>
          <w:sz w:val="32"/>
          <w:szCs w:val="32"/>
        </w:rPr>
        <w:t>完善园本</w:t>
      </w:r>
      <w:proofErr w:type="gramEnd"/>
      <w:r w:rsidRPr="00C25A69">
        <w:rPr>
          <w:rFonts w:ascii="仿宋_GB2312" w:eastAsia="仿宋_GB2312" w:hAnsi="仿宋" w:hint="eastAsia"/>
          <w:color w:val="000000"/>
          <w:sz w:val="32"/>
          <w:szCs w:val="32"/>
        </w:rPr>
        <w:t>课程内涵；通过新</w:t>
      </w:r>
      <w:proofErr w:type="gramStart"/>
      <w:r w:rsidRPr="00C25A69">
        <w:rPr>
          <w:rFonts w:ascii="仿宋_GB2312" w:eastAsia="仿宋_GB2312" w:hAnsi="仿宋" w:hint="eastAsia"/>
          <w:color w:val="000000"/>
          <w:sz w:val="32"/>
          <w:szCs w:val="32"/>
        </w:rPr>
        <w:t>一</w:t>
      </w:r>
      <w:r w:rsidRPr="00C25A69">
        <w:rPr>
          <w:rFonts w:ascii="仿宋_GB2312" w:eastAsia="仿宋_GB2312" w:hAnsi="仿宋" w:hint="eastAsia"/>
          <w:color w:val="000000"/>
          <w:sz w:val="32"/>
          <w:szCs w:val="32"/>
        </w:rPr>
        <w:lastRenderedPageBreak/>
        <w:t>轮园本课程</w:t>
      </w:r>
      <w:proofErr w:type="gramEnd"/>
      <w:r w:rsidRPr="00C25A69">
        <w:rPr>
          <w:rFonts w:ascii="仿宋_GB2312" w:eastAsia="仿宋_GB2312" w:hAnsi="仿宋" w:hint="eastAsia"/>
          <w:color w:val="000000"/>
          <w:sz w:val="32"/>
          <w:szCs w:val="32"/>
        </w:rPr>
        <w:t>方案研究评审、</w:t>
      </w:r>
      <w:proofErr w:type="gramStart"/>
      <w:r w:rsidRPr="00C25A69">
        <w:rPr>
          <w:rFonts w:ascii="仿宋_GB2312" w:eastAsia="仿宋_GB2312" w:hAnsi="仿宋" w:hint="eastAsia"/>
          <w:color w:val="000000"/>
          <w:sz w:val="32"/>
          <w:szCs w:val="32"/>
        </w:rPr>
        <w:t>园本课程</w:t>
      </w:r>
      <w:proofErr w:type="gramEnd"/>
      <w:r w:rsidRPr="00C25A69">
        <w:rPr>
          <w:rFonts w:ascii="仿宋_GB2312" w:eastAsia="仿宋_GB2312" w:hAnsi="仿宋" w:hint="eastAsia"/>
          <w:color w:val="000000"/>
          <w:sz w:val="32"/>
          <w:szCs w:val="32"/>
        </w:rPr>
        <w:t>实施经验现场交流等活动，规范各园</w:t>
      </w:r>
      <w:proofErr w:type="gramStart"/>
      <w:r w:rsidRPr="00C25A69">
        <w:rPr>
          <w:rFonts w:ascii="仿宋_GB2312" w:eastAsia="仿宋_GB2312" w:hAnsi="仿宋" w:hint="eastAsia"/>
          <w:color w:val="000000"/>
          <w:sz w:val="32"/>
          <w:szCs w:val="32"/>
        </w:rPr>
        <w:t>园</w:t>
      </w:r>
      <w:proofErr w:type="gramEnd"/>
      <w:r w:rsidRPr="00C25A69">
        <w:rPr>
          <w:rFonts w:ascii="仿宋_GB2312" w:eastAsia="仿宋_GB2312" w:hAnsi="仿宋" w:hint="eastAsia"/>
          <w:color w:val="000000"/>
          <w:sz w:val="32"/>
          <w:szCs w:val="32"/>
        </w:rPr>
        <w:t>本课程方案，促进课程的均衡发展。二是与先进地区联手共</w:t>
      </w:r>
      <w:proofErr w:type="gramStart"/>
      <w:r w:rsidRPr="00C25A69">
        <w:rPr>
          <w:rFonts w:ascii="仿宋_GB2312" w:eastAsia="仿宋_GB2312" w:hAnsi="仿宋" w:hint="eastAsia"/>
          <w:color w:val="000000"/>
          <w:sz w:val="32"/>
          <w:szCs w:val="32"/>
        </w:rPr>
        <w:t>研</w:t>
      </w:r>
      <w:proofErr w:type="gramEnd"/>
      <w:r w:rsidRPr="00C25A69">
        <w:rPr>
          <w:rFonts w:ascii="仿宋_GB2312" w:eastAsia="仿宋_GB2312" w:hAnsi="仿宋" w:hint="eastAsia"/>
          <w:color w:val="000000"/>
          <w:sz w:val="32"/>
          <w:szCs w:val="32"/>
        </w:rPr>
        <w:t>，汲取智慧。依托专家力量，与上海等先进地区拉手，组织开展幼儿园教育教学研讨活动，推出经验，同时汲取各地专业智慧，提升自我，锻造教师团队。三</w:t>
      </w:r>
      <w:proofErr w:type="gramStart"/>
      <w:r w:rsidRPr="00C25A69">
        <w:rPr>
          <w:rFonts w:ascii="仿宋_GB2312" w:eastAsia="仿宋_GB2312" w:hAnsi="仿宋" w:hint="eastAsia"/>
          <w:color w:val="000000"/>
          <w:sz w:val="32"/>
          <w:szCs w:val="32"/>
        </w:rPr>
        <w:t>是片级教研</w:t>
      </w:r>
      <w:proofErr w:type="gramEnd"/>
      <w:r w:rsidRPr="00C25A69">
        <w:rPr>
          <w:rFonts w:ascii="仿宋_GB2312" w:eastAsia="仿宋_GB2312" w:hAnsi="仿宋" w:hint="eastAsia"/>
          <w:color w:val="000000"/>
          <w:sz w:val="32"/>
          <w:szCs w:val="32"/>
        </w:rPr>
        <w:t>加强一日活动的短板研究。针对一日活动中早操、艺术教育活动和离园环节的质量不高、组织策略不足的现状以及民办</w:t>
      </w:r>
      <w:proofErr w:type="gramStart"/>
      <w:r w:rsidRPr="00C25A69">
        <w:rPr>
          <w:rFonts w:ascii="仿宋_GB2312" w:eastAsia="仿宋_GB2312" w:hAnsi="仿宋" w:hint="eastAsia"/>
          <w:color w:val="000000"/>
          <w:sz w:val="32"/>
          <w:szCs w:val="32"/>
        </w:rPr>
        <w:t>园教学</w:t>
      </w:r>
      <w:proofErr w:type="gramEnd"/>
      <w:r w:rsidRPr="00C25A69">
        <w:rPr>
          <w:rFonts w:ascii="仿宋_GB2312" w:eastAsia="仿宋_GB2312" w:hAnsi="仿宋" w:hint="eastAsia"/>
          <w:color w:val="000000"/>
          <w:sz w:val="32"/>
          <w:szCs w:val="32"/>
        </w:rPr>
        <w:t>水平</w:t>
      </w:r>
      <w:proofErr w:type="gramStart"/>
      <w:r w:rsidRPr="00C25A69">
        <w:rPr>
          <w:rFonts w:ascii="仿宋_GB2312" w:eastAsia="仿宋_GB2312" w:hAnsi="仿宋" w:hint="eastAsia"/>
          <w:color w:val="000000"/>
          <w:sz w:val="32"/>
          <w:szCs w:val="32"/>
        </w:rPr>
        <w:t>不</w:t>
      </w:r>
      <w:proofErr w:type="gramEnd"/>
      <w:r w:rsidRPr="00C25A69">
        <w:rPr>
          <w:rFonts w:ascii="仿宋_GB2312" w:eastAsia="仿宋_GB2312" w:hAnsi="仿宋" w:hint="eastAsia"/>
          <w:color w:val="000000"/>
          <w:sz w:val="32"/>
          <w:szCs w:val="32"/>
        </w:rPr>
        <w:t>高等问题，通过教研员引领、幼儿园干部示范、市教学能手课堂开放及名师工作室开放等活动，优化一日活动各环节，强调领域整合、方法创新，达到一日活动组织的科学性和方法的灵活性；继续深化蓝天下快乐游戏研究，将游戏精神渗透在各项研究中，实现寓游戏于一日活动中，提高一日活动的质量。四</w:t>
      </w:r>
      <w:proofErr w:type="gramStart"/>
      <w:r w:rsidRPr="00C25A69">
        <w:rPr>
          <w:rFonts w:ascii="仿宋_GB2312" w:eastAsia="仿宋_GB2312" w:hAnsi="仿宋" w:hint="eastAsia"/>
          <w:color w:val="000000"/>
          <w:sz w:val="32"/>
          <w:szCs w:val="32"/>
        </w:rPr>
        <w:t>是园级教研</w:t>
      </w:r>
      <w:proofErr w:type="gramEnd"/>
      <w:r w:rsidRPr="00C25A69">
        <w:rPr>
          <w:rFonts w:ascii="仿宋_GB2312" w:eastAsia="仿宋_GB2312" w:hAnsi="仿宋" w:hint="eastAsia"/>
          <w:color w:val="000000"/>
          <w:sz w:val="32"/>
          <w:szCs w:val="32"/>
        </w:rPr>
        <w:t>突出“问题突破”专项研究。引导各园查找薄弱问题，设立专项研究方案，要求业务干部加大指导力度，切实</w:t>
      </w:r>
      <w:proofErr w:type="gramStart"/>
      <w:r w:rsidRPr="00C25A69">
        <w:rPr>
          <w:rFonts w:ascii="仿宋_GB2312" w:eastAsia="仿宋_GB2312" w:hAnsi="仿宋" w:hint="eastAsia"/>
          <w:color w:val="000000"/>
          <w:sz w:val="32"/>
          <w:szCs w:val="32"/>
        </w:rPr>
        <w:t>解决园本难点</w:t>
      </w:r>
      <w:proofErr w:type="gramEnd"/>
      <w:r w:rsidRPr="00C25A69">
        <w:rPr>
          <w:rFonts w:ascii="仿宋_GB2312" w:eastAsia="仿宋_GB2312" w:hAnsi="仿宋" w:hint="eastAsia"/>
          <w:color w:val="000000"/>
          <w:sz w:val="32"/>
          <w:szCs w:val="32"/>
        </w:rPr>
        <w:t>问题。区域将通过专项调研和教研现场展示等，分享各园问题解决经验与成果。</w:t>
      </w:r>
    </w:p>
    <w:p w:rsidR="00CF46E8" w:rsidRPr="00C25A69" w:rsidRDefault="001E62F3" w:rsidP="00C25A69">
      <w:pPr>
        <w:snapToGrid w:val="0"/>
        <w:spacing w:line="560" w:lineRule="exact"/>
        <w:ind w:firstLineChars="200" w:firstLine="643"/>
        <w:jc w:val="left"/>
        <w:rPr>
          <w:rFonts w:ascii="仿宋_GB2312" w:eastAsia="仿宋_GB2312" w:hAnsi="仿宋"/>
          <w:color w:val="000000"/>
          <w:sz w:val="32"/>
          <w:szCs w:val="32"/>
        </w:rPr>
      </w:pPr>
      <w:r w:rsidRPr="00C25A69">
        <w:rPr>
          <w:rFonts w:ascii="仿宋_GB2312" w:eastAsia="仿宋_GB2312" w:hAnsi="仿宋"/>
          <w:b/>
          <w:color w:val="000000"/>
          <w:sz w:val="32"/>
          <w:szCs w:val="32"/>
        </w:rPr>
        <w:t>17.</w:t>
      </w:r>
      <w:r w:rsidRPr="00C25A69">
        <w:rPr>
          <w:rFonts w:ascii="仿宋_GB2312" w:eastAsia="仿宋_GB2312" w:hAnsi="仿宋" w:hint="eastAsia"/>
          <w:b/>
          <w:color w:val="000000"/>
          <w:sz w:val="32"/>
          <w:szCs w:val="32"/>
        </w:rPr>
        <w:t>多元培训锻造三级课程研究团队。</w:t>
      </w:r>
      <w:r w:rsidRPr="00C25A69">
        <w:rPr>
          <w:rFonts w:ascii="仿宋_GB2312" w:eastAsia="仿宋_GB2312" w:hAnsi="仿宋" w:hint="eastAsia"/>
          <w:color w:val="000000"/>
          <w:sz w:val="32"/>
          <w:szCs w:val="32"/>
        </w:rPr>
        <w:t>幼教的课程团队，不仅需要教师有较高的专业水平，更需要幼儿教师有健康的心理和一颗爱幼之心。区域将抓</w:t>
      </w:r>
      <w:proofErr w:type="gramStart"/>
      <w:r w:rsidRPr="00C25A69">
        <w:rPr>
          <w:rFonts w:ascii="仿宋_GB2312" w:eastAsia="仿宋_GB2312" w:hAnsi="仿宋" w:hint="eastAsia"/>
          <w:color w:val="000000"/>
          <w:sz w:val="32"/>
          <w:szCs w:val="32"/>
        </w:rPr>
        <w:t>准培训</w:t>
      </w:r>
      <w:proofErr w:type="gramEnd"/>
      <w:r w:rsidRPr="00C25A69">
        <w:rPr>
          <w:rFonts w:ascii="仿宋_GB2312" w:eastAsia="仿宋_GB2312" w:hAnsi="仿宋" w:hint="eastAsia"/>
          <w:color w:val="000000"/>
          <w:sz w:val="32"/>
          <w:szCs w:val="32"/>
        </w:rPr>
        <w:t>着力点，加强课程研究队伍建设，锻造新教师、骨干教师、业务骨干“三级团队”。一是通过“任务驱动式培训”促进新教师成为课程研究的新生力量。针对新教师存在的职业焦虑、职业倦怠等问题，开展心理培训、“爱在我身边”论坛及专业培训活动，全面促进新教师思想健康和理念提</w:t>
      </w:r>
      <w:r w:rsidRPr="00C25A69">
        <w:rPr>
          <w:rFonts w:ascii="仿宋_GB2312" w:eastAsia="仿宋_GB2312" w:hAnsi="仿宋" w:hint="eastAsia"/>
          <w:color w:val="000000"/>
          <w:sz w:val="32"/>
          <w:szCs w:val="32"/>
        </w:rPr>
        <w:lastRenderedPageBreak/>
        <w:t>升。二是通过“搭台助力式培训”促进骨干教师成为课程研究的骨干力量。一方面开展教学法和教学经验交流活动、高校访谈活动、结业展示活动等提升骨干教师专业水平；另一方面关注男教师的健康成长，通过走进军营活动、男教师才艺与教学展示活动，激起其爱教之心，不断打造男教师的阳刚特质，促其专业素养节节攀升。三是通过“专题跟岗式培训”实现业务干部指导力的跨越式发展。通过教研员</w:t>
      </w:r>
      <w:proofErr w:type="gramStart"/>
      <w:r w:rsidRPr="00C25A69">
        <w:rPr>
          <w:rFonts w:ascii="仿宋_GB2312" w:eastAsia="仿宋_GB2312" w:hAnsi="仿宋" w:hint="eastAsia"/>
          <w:color w:val="000000"/>
          <w:sz w:val="32"/>
          <w:szCs w:val="32"/>
        </w:rPr>
        <w:t>跟岗年轻业务</w:t>
      </w:r>
      <w:proofErr w:type="gramEnd"/>
      <w:r w:rsidRPr="00C25A69">
        <w:rPr>
          <w:rFonts w:ascii="仿宋_GB2312" w:eastAsia="仿宋_GB2312" w:hAnsi="仿宋" w:hint="eastAsia"/>
          <w:color w:val="000000"/>
          <w:sz w:val="32"/>
          <w:szCs w:val="32"/>
        </w:rPr>
        <w:t>干部教研活动、到先进</w:t>
      </w:r>
      <w:proofErr w:type="gramStart"/>
      <w:r w:rsidRPr="00C25A69">
        <w:rPr>
          <w:rFonts w:ascii="仿宋_GB2312" w:eastAsia="仿宋_GB2312" w:hAnsi="仿宋" w:hint="eastAsia"/>
          <w:color w:val="000000"/>
          <w:sz w:val="32"/>
          <w:szCs w:val="32"/>
        </w:rPr>
        <w:t>地区跟岗培训</w:t>
      </w:r>
      <w:proofErr w:type="gramEnd"/>
      <w:r w:rsidRPr="00C25A69">
        <w:rPr>
          <w:rFonts w:ascii="仿宋_GB2312" w:eastAsia="仿宋_GB2312" w:hAnsi="仿宋" w:hint="eastAsia"/>
          <w:color w:val="000000"/>
          <w:sz w:val="32"/>
          <w:szCs w:val="32"/>
        </w:rPr>
        <w:t>活动等，全面提高业务干部教学的管理理念和指导方法，提高本</w:t>
      </w:r>
      <w:proofErr w:type="gramStart"/>
      <w:r w:rsidRPr="00C25A69">
        <w:rPr>
          <w:rFonts w:ascii="仿宋_GB2312" w:eastAsia="仿宋_GB2312" w:hAnsi="仿宋" w:hint="eastAsia"/>
          <w:color w:val="000000"/>
          <w:sz w:val="32"/>
          <w:szCs w:val="32"/>
        </w:rPr>
        <w:t>园教学</w:t>
      </w:r>
      <w:proofErr w:type="gramEnd"/>
      <w:r w:rsidRPr="00C25A69">
        <w:rPr>
          <w:rFonts w:ascii="仿宋_GB2312" w:eastAsia="仿宋_GB2312" w:hAnsi="仿宋" w:hint="eastAsia"/>
          <w:color w:val="000000"/>
          <w:sz w:val="32"/>
          <w:szCs w:val="32"/>
        </w:rPr>
        <w:t>水平。</w:t>
      </w:r>
    </w:p>
    <w:p w:rsidR="00CF46E8" w:rsidRPr="00C25A69" w:rsidRDefault="001E62F3" w:rsidP="00C25A69">
      <w:pPr>
        <w:snapToGrid w:val="0"/>
        <w:spacing w:line="560" w:lineRule="exact"/>
        <w:ind w:firstLineChars="200" w:firstLine="643"/>
        <w:jc w:val="left"/>
        <w:rPr>
          <w:rFonts w:ascii="仿宋_GB2312" w:eastAsia="仿宋_GB2312" w:hAnsi="仿宋"/>
          <w:color w:val="000000"/>
          <w:sz w:val="32"/>
          <w:szCs w:val="32"/>
        </w:rPr>
      </w:pPr>
      <w:r w:rsidRPr="00C25A69">
        <w:rPr>
          <w:rFonts w:ascii="仿宋_GB2312" w:eastAsia="仿宋_GB2312" w:hAnsi="仿宋"/>
          <w:b/>
          <w:color w:val="000000"/>
          <w:sz w:val="32"/>
          <w:szCs w:val="32"/>
        </w:rPr>
        <w:t>18.</w:t>
      </w:r>
      <w:r w:rsidRPr="00C25A69">
        <w:rPr>
          <w:rFonts w:ascii="仿宋_GB2312" w:eastAsia="仿宋_GB2312" w:hAnsi="仿宋" w:hint="eastAsia"/>
          <w:b/>
          <w:color w:val="000000"/>
          <w:sz w:val="32"/>
          <w:szCs w:val="32"/>
        </w:rPr>
        <w:t>“三项活动”提升课程实施经验。</w:t>
      </w:r>
      <w:r w:rsidRPr="00C25A69">
        <w:rPr>
          <w:rFonts w:ascii="仿宋_GB2312" w:eastAsia="仿宋_GB2312" w:hAnsi="仿宋" w:hint="eastAsia"/>
          <w:color w:val="000000"/>
          <w:sz w:val="32"/>
          <w:szCs w:val="32"/>
        </w:rPr>
        <w:t>一是开展“海洋教育环境创设”评选活动。为落实环境即课程的理念，指导幼儿园优化海洋教育活动环境，充分体现主题性、教育性和创新性，开展海洋教育环境创设评选活动，形成《市南区幼儿园海洋教育环境创设精品案例》。二是加强“海洋教育课程特色”深入研究。通过跟进指导、培植典型和经验推广等方式，促进各园海洋教育主题的研究与实施，指导梳理幼儿园主题构建框架，逐步形成《市南区幼儿园海洋教育主题课程丛书》。三是组织“海洋教育课程研究成果”展示活动。通过经验交流和活动观摩，搭建交流和研究的平台，进一步促进各园的深度研究。</w:t>
      </w:r>
    </w:p>
    <w:p w:rsidR="00CF46E8" w:rsidRPr="00C25A69" w:rsidRDefault="001E62F3" w:rsidP="00C25A69">
      <w:pPr>
        <w:spacing w:line="560" w:lineRule="exact"/>
        <w:ind w:rightChars="12" w:right="25" w:firstLineChars="200" w:firstLine="640"/>
        <w:rPr>
          <w:rFonts w:ascii="Times New Roman" w:eastAsia="黑体" w:hAnsi="Times New Roman"/>
          <w:sz w:val="32"/>
          <w:szCs w:val="32"/>
        </w:rPr>
      </w:pPr>
      <w:r w:rsidRPr="00C25A69">
        <w:rPr>
          <w:rFonts w:ascii="Times New Roman" w:eastAsia="黑体" w:hAnsi="Times New Roman" w:hint="eastAsia"/>
          <w:sz w:val="32"/>
          <w:szCs w:val="32"/>
        </w:rPr>
        <w:t>五、关注教师发展，锻造优秀人才</w:t>
      </w:r>
    </w:p>
    <w:p w:rsidR="00CF46E8" w:rsidRPr="00C25A69" w:rsidRDefault="001E62F3" w:rsidP="00C25A69">
      <w:pPr>
        <w:snapToGrid w:val="0"/>
        <w:spacing w:line="560" w:lineRule="exact"/>
        <w:ind w:firstLineChars="200" w:firstLine="643"/>
        <w:jc w:val="left"/>
        <w:rPr>
          <w:rFonts w:ascii="仿宋_GB2312" w:eastAsia="仿宋_GB2312" w:hAnsi="仿宋"/>
          <w:color w:val="000000"/>
          <w:sz w:val="32"/>
          <w:szCs w:val="32"/>
        </w:rPr>
      </w:pPr>
      <w:r w:rsidRPr="00C25A69">
        <w:rPr>
          <w:rFonts w:ascii="仿宋_GB2312" w:eastAsia="仿宋_GB2312" w:hAnsi="仿宋" w:hint="eastAsia"/>
          <w:b/>
          <w:color w:val="000000"/>
          <w:sz w:val="32"/>
          <w:szCs w:val="32"/>
        </w:rPr>
        <w:t>19.基于需求推进“五格三全”培训。</w:t>
      </w:r>
      <w:r w:rsidRPr="00C25A69">
        <w:rPr>
          <w:rFonts w:ascii="仿宋_GB2312" w:eastAsia="仿宋_GB2312" w:hAnsi="仿宋" w:hint="eastAsia"/>
          <w:color w:val="000000"/>
          <w:sz w:val="32"/>
          <w:szCs w:val="32"/>
        </w:rPr>
        <w:t>首先加强合作，实现共进共赢。结合深化教育改革的重点项目、师资队伍分层培训任</w:t>
      </w:r>
      <w:r w:rsidRPr="00C25A69">
        <w:rPr>
          <w:rFonts w:ascii="仿宋_GB2312" w:eastAsia="仿宋_GB2312" w:hAnsi="仿宋" w:hint="eastAsia"/>
          <w:color w:val="000000"/>
          <w:sz w:val="32"/>
          <w:szCs w:val="32"/>
        </w:rPr>
        <w:lastRenderedPageBreak/>
        <w:t>务，在高校内寻找相关的专家、课程资源，为全局重点项目的推进做好专业支持。参与中国教师培训者联盟活动，提高培训工作的专业化程度。其次优化方案，推动教师专业发展。从四方面入手调整、优化“五格三全”各培训班实施方案，给一线教师提供专业支持。一是增课程，增加现代课程理论与课程建设方法、现代技术、新教师书法技能、课程资源建设、面向家长的课程建设、基于微视频分析的课堂观察等培训课程。二是建机制，建立对话交流机制、采用任务驱动方式，引导教师在头脑风暴、项目研究中寻求新的专业生长点、促进专业持续发展。三是重实践，借助案例分析、实践改进行动计划，构筑高质量的共同学习体验过程。四是多引入，引入脑科学等新知识、</w:t>
      </w:r>
      <w:proofErr w:type="gramStart"/>
      <w:r w:rsidRPr="00C25A69">
        <w:rPr>
          <w:rFonts w:ascii="仿宋_GB2312" w:eastAsia="仿宋_GB2312" w:hAnsi="仿宋" w:hint="eastAsia"/>
          <w:color w:val="000000"/>
          <w:sz w:val="32"/>
          <w:szCs w:val="32"/>
        </w:rPr>
        <w:t>创客教育</w:t>
      </w:r>
      <w:proofErr w:type="gramEnd"/>
      <w:r w:rsidRPr="00C25A69">
        <w:rPr>
          <w:rFonts w:ascii="仿宋_GB2312" w:eastAsia="仿宋_GB2312" w:hAnsi="仿宋" w:hint="eastAsia"/>
          <w:color w:val="000000"/>
          <w:sz w:val="32"/>
          <w:szCs w:val="32"/>
        </w:rPr>
        <w:t>等新技术、项目式学习等学习方式，引领教师关注教育发展趋势和前沿知识，提升与教育现代化发展相适应的专业内涵。再次，开展培训展示，萃取经验推出成果。在“五格三全”教师素养提升工程收官年，全面梳理、总结三年的培训工作，全方位展现各梯队教师专业发展状况，引领教师培训工作方向。进行分阶段展示活动，推出优秀团队和典型人物，形成培训课程资源包、专业成长案例集、项目研习特色成果（出版物）、培训工作专题片等可视化培训成果，为学校的教师培训工作引领方向、提供样本，为在教师培训工作方面有代表性的基层单位搭建展示、交流平台。</w:t>
      </w:r>
    </w:p>
    <w:p w:rsidR="00CF46E8" w:rsidRPr="00C25A69" w:rsidRDefault="001E62F3" w:rsidP="00C25A69">
      <w:pPr>
        <w:snapToGrid w:val="0"/>
        <w:spacing w:line="560" w:lineRule="exact"/>
        <w:ind w:firstLineChars="200" w:firstLine="643"/>
        <w:jc w:val="left"/>
        <w:rPr>
          <w:rFonts w:ascii="仿宋_GB2312" w:eastAsia="仿宋_GB2312" w:hAnsi="仿宋"/>
          <w:color w:val="000000"/>
          <w:sz w:val="32"/>
          <w:szCs w:val="32"/>
        </w:rPr>
      </w:pPr>
      <w:r w:rsidRPr="00C25A69">
        <w:rPr>
          <w:rFonts w:ascii="仿宋_GB2312" w:eastAsia="仿宋_GB2312" w:hAnsi="仿宋" w:hint="eastAsia"/>
          <w:b/>
          <w:color w:val="000000"/>
          <w:sz w:val="32"/>
          <w:szCs w:val="32"/>
        </w:rPr>
        <w:t>20.开展“校长学院”提升干部领导力培训。</w:t>
      </w:r>
      <w:r w:rsidRPr="00C25A69">
        <w:rPr>
          <w:rFonts w:ascii="仿宋_GB2312" w:eastAsia="仿宋_GB2312" w:hAnsi="仿宋" w:hint="eastAsia"/>
          <w:color w:val="000000"/>
          <w:sz w:val="32"/>
          <w:szCs w:val="32"/>
        </w:rPr>
        <w:t>依据区域教育发展整体规划以及提升干部队伍领导力工程的目标任务，开展</w:t>
      </w:r>
      <w:r w:rsidRPr="00C25A69">
        <w:rPr>
          <w:rFonts w:ascii="仿宋_GB2312" w:eastAsia="仿宋_GB2312" w:hAnsi="仿宋" w:hint="eastAsia"/>
          <w:color w:val="000000"/>
          <w:sz w:val="32"/>
          <w:szCs w:val="32"/>
        </w:rPr>
        <w:lastRenderedPageBreak/>
        <w:t>“校长学院”提升干部领导力培训，制定培训方案、设计培训课程，协调各科室、引进专家资源，按计划开展校级干部专业化培训。落实《教育部关于进一步加强中小学校长培训工作的意见》、《义务教育学校校长专业标准》要求，全面提高校长的政治素养和专业素养、依法治校和高效履职的能力、教育管理和课程领导力。</w:t>
      </w:r>
    </w:p>
    <w:p w:rsidR="00CF46E8" w:rsidRPr="00C25A69" w:rsidRDefault="001E62F3" w:rsidP="00C25A69">
      <w:pPr>
        <w:snapToGrid w:val="0"/>
        <w:spacing w:line="560" w:lineRule="exact"/>
        <w:ind w:firstLineChars="200" w:firstLine="643"/>
        <w:jc w:val="left"/>
        <w:rPr>
          <w:rFonts w:ascii="仿宋_GB2312" w:eastAsia="仿宋_GB2312" w:hAnsi="仿宋"/>
          <w:color w:val="000000"/>
          <w:sz w:val="32"/>
          <w:szCs w:val="32"/>
        </w:rPr>
      </w:pPr>
      <w:r w:rsidRPr="00C25A69">
        <w:rPr>
          <w:rFonts w:ascii="仿宋_GB2312" w:eastAsia="仿宋_GB2312" w:hAnsi="仿宋" w:hint="eastAsia"/>
          <w:b/>
          <w:color w:val="000000"/>
          <w:sz w:val="32"/>
          <w:szCs w:val="32"/>
        </w:rPr>
        <w:t>21.关注差异进行“微创变”。</w:t>
      </w:r>
      <w:r w:rsidRPr="00C25A69">
        <w:rPr>
          <w:rFonts w:ascii="仿宋_GB2312" w:eastAsia="仿宋_GB2312" w:hAnsi="仿宋" w:hint="eastAsia"/>
          <w:color w:val="000000"/>
          <w:sz w:val="32"/>
          <w:szCs w:val="32"/>
        </w:rPr>
        <w:t>依据教师专业发展的阶段特点，关注教师的群体需求、个性化发展，在“五格三全”培训过程中，注重规范化，落实培训方案、《市南区教育研究中心组织教师外出培训管理规定》；体现创新性，在培训方式、组织形态、评价方式方面进行“微创变”，提高培训实效。创</w:t>
      </w:r>
      <w:proofErr w:type="gramStart"/>
      <w:r w:rsidRPr="00C25A69">
        <w:rPr>
          <w:rFonts w:ascii="仿宋_GB2312" w:eastAsia="仿宋_GB2312" w:hAnsi="仿宋" w:hint="eastAsia"/>
          <w:color w:val="000000"/>
          <w:sz w:val="32"/>
          <w:szCs w:val="32"/>
        </w:rPr>
        <w:t>变培训</w:t>
      </w:r>
      <w:proofErr w:type="gramEnd"/>
      <w:r w:rsidRPr="00C25A69">
        <w:rPr>
          <w:rFonts w:ascii="仿宋_GB2312" w:eastAsia="仿宋_GB2312" w:hAnsi="仿宋" w:hint="eastAsia"/>
          <w:color w:val="000000"/>
          <w:sz w:val="32"/>
          <w:szCs w:val="32"/>
        </w:rPr>
        <w:t>方式，改变相对单一的“集中培训+外出研修”的方式，采用基于</w:t>
      </w:r>
      <w:proofErr w:type="gramStart"/>
      <w:r w:rsidRPr="00C25A69">
        <w:rPr>
          <w:rFonts w:ascii="仿宋_GB2312" w:eastAsia="仿宋_GB2312" w:hAnsi="仿宋" w:hint="eastAsia"/>
          <w:color w:val="000000"/>
          <w:sz w:val="32"/>
          <w:szCs w:val="32"/>
        </w:rPr>
        <w:t>工作场域</w:t>
      </w:r>
      <w:proofErr w:type="gramEnd"/>
      <w:r w:rsidRPr="00C25A69">
        <w:rPr>
          <w:rFonts w:ascii="仿宋_GB2312" w:eastAsia="仿宋_GB2312" w:hAnsi="仿宋" w:hint="eastAsia"/>
          <w:color w:val="000000"/>
          <w:sz w:val="32"/>
          <w:szCs w:val="32"/>
        </w:rPr>
        <w:t>、真实问题的“学用结合实践性培训方式”。创变组织形态，改变相对固定的培训组织形式，建立“协作式专业成长共同体”。创</w:t>
      </w:r>
      <w:proofErr w:type="gramStart"/>
      <w:r w:rsidRPr="00C25A69">
        <w:rPr>
          <w:rFonts w:ascii="仿宋_GB2312" w:eastAsia="仿宋_GB2312" w:hAnsi="仿宋" w:hint="eastAsia"/>
          <w:color w:val="000000"/>
          <w:sz w:val="32"/>
          <w:szCs w:val="32"/>
        </w:rPr>
        <w:t>变评价</w:t>
      </w:r>
      <w:proofErr w:type="gramEnd"/>
      <w:r w:rsidRPr="00C25A69">
        <w:rPr>
          <w:rFonts w:ascii="仿宋_GB2312" w:eastAsia="仿宋_GB2312" w:hAnsi="仿宋" w:hint="eastAsia"/>
          <w:color w:val="000000"/>
          <w:sz w:val="32"/>
          <w:szCs w:val="32"/>
        </w:rPr>
        <w:t>方式，改变“以量代质”的传统评价方式，采用“动态记录+多维评价”的方式，全面评估教师参训情况。</w:t>
      </w:r>
    </w:p>
    <w:p w:rsidR="00CF46E8" w:rsidRPr="00C25A69" w:rsidRDefault="001E62F3" w:rsidP="00C25A69">
      <w:pPr>
        <w:snapToGrid w:val="0"/>
        <w:spacing w:line="560" w:lineRule="exact"/>
        <w:ind w:firstLineChars="200" w:firstLine="643"/>
        <w:jc w:val="left"/>
        <w:rPr>
          <w:rFonts w:ascii="仿宋_GB2312" w:eastAsia="仿宋_GB2312" w:hAnsi="仿宋"/>
          <w:color w:val="000000"/>
          <w:sz w:val="32"/>
          <w:szCs w:val="32"/>
        </w:rPr>
      </w:pPr>
      <w:r w:rsidRPr="00C25A69">
        <w:rPr>
          <w:rFonts w:ascii="仿宋_GB2312" w:eastAsia="仿宋_GB2312" w:hAnsi="仿宋" w:hint="eastAsia"/>
          <w:b/>
          <w:color w:val="000000"/>
          <w:sz w:val="32"/>
          <w:szCs w:val="32"/>
        </w:rPr>
        <w:t>22.加强管理落实培训学分管理。</w:t>
      </w:r>
      <w:r w:rsidRPr="00C25A69">
        <w:rPr>
          <w:rFonts w:ascii="仿宋_GB2312" w:eastAsia="仿宋_GB2312" w:hAnsi="仿宋" w:hint="eastAsia"/>
          <w:color w:val="000000"/>
          <w:sz w:val="32"/>
          <w:szCs w:val="32"/>
        </w:rPr>
        <w:t>一是结合《市南区教师培训学分标准体系和实施细则》，统一使用青岛市教师教育平台进行登记，实现培训学分的申报、审核、管理、查询一站式服务。二是加强协调与管理，三级管理员（区域管理员、各科室/部门学分登记管理员、学校管理员）职责清晰、各司其职，保证任务的落实。三是通过培训、交流等各种方式解决培训机构、学校在</w:t>
      </w:r>
      <w:r w:rsidRPr="00C25A69">
        <w:rPr>
          <w:rFonts w:ascii="仿宋_GB2312" w:eastAsia="仿宋_GB2312" w:hAnsi="仿宋" w:hint="eastAsia"/>
          <w:color w:val="000000"/>
          <w:sz w:val="32"/>
          <w:szCs w:val="32"/>
        </w:rPr>
        <w:lastRenderedPageBreak/>
        <w:t>教师培训学分管理过程中出现的问题，提高学分管理工作质量。每学</w:t>
      </w:r>
      <w:proofErr w:type="gramStart"/>
      <w:r w:rsidRPr="00C25A69">
        <w:rPr>
          <w:rFonts w:ascii="仿宋_GB2312" w:eastAsia="仿宋_GB2312" w:hAnsi="仿宋" w:hint="eastAsia"/>
          <w:color w:val="000000"/>
          <w:sz w:val="32"/>
          <w:szCs w:val="32"/>
        </w:rPr>
        <w:t>期末对</w:t>
      </w:r>
      <w:proofErr w:type="gramEnd"/>
      <w:r w:rsidRPr="00C25A69">
        <w:rPr>
          <w:rFonts w:ascii="仿宋_GB2312" w:eastAsia="仿宋_GB2312" w:hAnsi="仿宋" w:hint="eastAsia"/>
          <w:color w:val="000000"/>
          <w:sz w:val="32"/>
          <w:szCs w:val="32"/>
        </w:rPr>
        <w:t>各单位教师培训学分管理情况进行专项督查，落实培训学分三级管理。</w:t>
      </w:r>
    </w:p>
    <w:p w:rsidR="00CF46E8" w:rsidRPr="00C25A69" w:rsidRDefault="001E62F3" w:rsidP="00C25A69">
      <w:pPr>
        <w:snapToGrid w:val="0"/>
        <w:spacing w:line="560" w:lineRule="exact"/>
        <w:ind w:firstLineChars="200" w:firstLine="643"/>
        <w:jc w:val="left"/>
        <w:rPr>
          <w:rFonts w:ascii="仿宋_GB2312" w:eastAsia="仿宋_GB2312" w:hAnsi="仿宋"/>
          <w:color w:val="000000"/>
          <w:sz w:val="32"/>
          <w:szCs w:val="32"/>
        </w:rPr>
      </w:pPr>
      <w:r w:rsidRPr="00C25A69">
        <w:rPr>
          <w:rFonts w:ascii="仿宋_GB2312" w:eastAsia="仿宋_GB2312" w:hAnsi="仿宋" w:hint="eastAsia"/>
          <w:b/>
          <w:color w:val="000000"/>
          <w:sz w:val="32"/>
          <w:szCs w:val="32"/>
        </w:rPr>
        <w:t>23.跟踪指导提高校（园）本研修质量。</w:t>
      </w:r>
      <w:r w:rsidRPr="00C25A69">
        <w:rPr>
          <w:rFonts w:ascii="仿宋_GB2312" w:eastAsia="仿宋_GB2312" w:hAnsi="仿宋" w:hint="eastAsia"/>
          <w:color w:val="000000"/>
          <w:sz w:val="32"/>
          <w:szCs w:val="32"/>
        </w:rPr>
        <w:t>一是试行《市南区校（园）本研修工作指导意见》，指导各单位开展有实效、高质量的研修。二是通过典校（园）案例剖析式追踪研究，对</w:t>
      </w:r>
      <w:proofErr w:type="gramStart"/>
      <w:r w:rsidRPr="00C25A69">
        <w:rPr>
          <w:rFonts w:ascii="仿宋_GB2312" w:eastAsia="仿宋_GB2312" w:hAnsi="仿宋" w:hint="eastAsia"/>
          <w:color w:val="000000"/>
          <w:sz w:val="32"/>
          <w:szCs w:val="32"/>
        </w:rPr>
        <w:t>幼小初各</w:t>
      </w:r>
      <w:proofErr w:type="gramEnd"/>
      <w:r w:rsidRPr="00C25A69">
        <w:rPr>
          <w:rFonts w:ascii="仿宋_GB2312" w:eastAsia="仿宋_GB2312" w:hAnsi="仿宋" w:hint="eastAsia"/>
          <w:color w:val="000000"/>
          <w:sz w:val="32"/>
          <w:szCs w:val="32"/>
        </w:rPr>
        <w:t>一家单位进行精准指导，推出区域</w:t>
      </w:r>
      <w:proofErr w:type="gramStart"/>
      <w:r w:rsidRPr="00C25A69">
        <w:rPr>
          <w:rFonts w:ascii="仿宋_GB2312" w:eastAsia="仿宋_GB2312" w:hAnsi="仿宋" w:hint="eastAsia"/>
          <w:color w:val="000000"/>
          <w:sz w:val="32"/>
          <w:szCs w:val="32"/>
        </w:rPr>
        <w:t>幼小初</w:t>
      </w:r>
      <w:proofErr w:type="gramEnd"/>
      <w:r w:rsidRPr="00C25A69">
        <w:rPr>
          <w:rFonts w:ascii="仿宋_GB2312" w:eastAsia="仿宋_GB2312" w:hAnsi="仿宋" w:hint="eastAsia"/>
          <w:color w:val="000000"/>
          <w:sz w:val="32"/>
          <w:szCs w:val="32"/>
        </w:rPr>
        <w:t>校本研修示范校（园），以点带面，促进校（园）本研修特色发展。三是通过常态调研跟进指导，提高校（园）本研修整体质量。</w:t>
      </w:r>
    </w:p>
    <w:p w:rsidR="00CF46E8" w:rsidRPr="00C25A69" w:rsidRDefault="001E62F3" w:rsidP="00C25A69">
      <w:pPr>
        <w:spacing w:line="560" w:lineRule="exact"/>
        <w:ind w:rightChars="12" w:right="25" w:firstLineChars="200" w:firstLine="640"/>
        <w:rPr>
          <w:rFonts w:ascii="Times New Roman" w:eastAsia="黑体" w:hAnsi="Times New Roman"/>
          <w:sz w:val="32"/>
          <w:szCs w:val="32"/>
        </w:rPr>
      </w:pPr>
      <w:r w:rsidRPr="00C25A69">
        <w:rPr>
          <w:rFonts w:ascii="Times New Roman" w:eastAsia="黑体" w:hAnsi="Times New Roman" w:hint="eastAsia"/>
          <w:sz w:val="32"/>
          <w:szCs w:val="32"/>
        </w:rPr>
        <w:t>六、发挥技术作用，推进教育现代化</w:t>
      </w:r>
    </w:p>
    <w:p w:rsidR="00CF46E8" w:rsidRPr="00C25A69" w:rsidRDefault="001E62F3" w:rsidP="00C25A69">
      <w:pPr>
        <w:snapToGrid w:val="0"/>
        <w:spacing w:line="560" w:lineRule="exact"/>
        <w:ind w:firstLineChars="200" w:firstLine="643"/>
        <w:jc w:val="left"/>
        <w:rPr>
          <w:rFonts w:ascii="仿宋_GB2312" w:eastAsia="仿宋_GB2312" w:hAnsi="仿宋"/>
          <w:color w:val="000000"/>
          <w:sz w:val="32"/>
          <w:szCs w:val="32"/>
        </w:rPr>
      </w:pPr>
      <w:r w:rsidRPr="00C25A69">
        <w:rPr>
          <w:rFonts w:ascii="仿宋_GB2312" w:eastAsia="仿宋_GB2312" w:hAnsi="仿宋"/>
          <w:b/>
          <w:color w:val="000000"/>
          <w:sz w:val="32"/>
          <w:szCs w:val="32"/>
        </w:rPr>
        <w:t>24.</w:t>
      </w:r>
      <w:r w:rsidRPr="00C25A69">
        <w:rPr>
          <w:rFonts w:ascii="仿宋_GB2312" w:eastAsia="仿宋_GB2312" w:hAnsi="仿宋" w:hint="eastAsia"/>
          <w:b/>
          <w:color w:val="000000"/>
          <w:sz w:val="32"/>
          <w:szCs w:val="32"/>
        </w:rPr>
        <w:t>建设市南区智能教育平台。</w:t>
      </w:r>
      <w:r w:rsidRPr="00C25A69">
        <w:rPr>
          <w:rFonts w:ascii="仿宋_GB2312" w:eastAsia="仿宋_GB2312" w:hAnsi="仿宋" w:hint="eastAsia"/>
          <w:color w:val="000000"/>
          <w:sz w:val="32"/>
          <w:szCs w:val="32"/>
        </w:rPr>
        <w:t>根据国务院关于新一代人工智能发展规划，结合“人工智能</w:t>
      </w:r>
      <w:r w:rsidRPr="00C25A69">
        <w:rPr>
          <w:rFonts w:ascii="仿宋_GB2312" w:eastAsia="仿宋_GB2312" w:hAnsi="仿宋"/>
          <w:color w:val="000000"/>
          <w:sz w:val="32"/>
          <w:szCs w:val="32"/>
        </w:rPr>
        <w:t>+</w:t>
      </w:r>
      <w:r w:rsidRPr="00C25A69">
        <w:rPr>
          <w:rFonts w:ascii="仿宋_GB2312" w:eastAsia="仿宋_GB2312" w:hAnsi="仿宋" w:hint="eastAsia"/>
          <w:color w:val="000000"/>
          <w:sz w:val="32"/>
          <w:szCs w:val="32"/>
        </w:rPr>
        <w:t>教育”的发展趋势，将建设包括智能题库系统、智能阅卷系统、智能大数据分析系统、智能推送系统、智能评测系统和智能资源系统“六大系统”在内的市南区智能教育平台，平台将分散的教学、评测、管理、资源等系统融为一体，将题、练、考、评、</w:t>
      </w:r>
      <w:proofErr w:type="gramStart"/>
      <w:r w:rsidRPr="00C25A69">
        <w:rPr>
          <w:rFonts w:ascii="仿宋_GB2312" w:eastAsia="仿宋_GB2312" w:hAnsi="仿宋" w:hint="eastAsia"/>
          <w:color w:val="000000"/>
          <w:sz w:val="32"/>
          <w:szCs w:val="32"/>
        </w:rPr>
        <w:t>研</w:t>
      </w:r>
      <w:proofErr w:type="gramEnd"/>
      <w:r w:rsidRPr="00C25A69">
        <w:rPr>
          <w:rFonts w:ascii="仿宋_GB2312" w:eastAsia="仿宋_GB2312" w:hAnsi="仿宋" w:hint="eastAsia"/>
          <w:color w:val="000000"/>
          <w:sz w:val="32"/>
          <w:szCs w:val="32"/>
        </w:rPr>
        <w:t>五大功能融为一身，满足教师、学生、家长的不同需求，实现个性化服务。平台分三期建设，</w:t>
      </w:r>
      <w:r w:rsidRPr="00C25A69">
        <w:rPr>
          <w:rFonts w:ascii="仿宋_GB2312" w:eastAsia="仿宋_GB2312" w:hAnsi="仿宋"/>
          <w:color w:val="000000"/>
          <w:sz w:val="32"/>
          <w:szCs w:val="32"/>
        </w:rPr>
        <w:t>2018</w:t>
      </w:r>
      <w:r w:rsidRPr="00C25A69">
        <w:rPr>
          <w:rFonts w:ascii="仿宋_GB2312" w:eastAsia="仿宋_GB2312" w:hAnsi="仿宋" w:hint="eastAsia"/>
          <w:color w:val="000000"/>
          <w:sz w:val="32"/>
          <w:szCs w:val="32"/>
        </w:rPr>
        <w:t>年第一期将完善智能题库系统、升级智能阅卷系统、建设智能大数据分析系统、整合智能资源系统。</w:t>
      </w:r>
    </w:p>
    <w:p w:rsidR="00CF46E8" w:rsidRPr="00C25A69" w:rsidRDefault="001E62F3" w:rsidP="00C25A69">
      <w:pPr>
        <w:snapToGrid w:val="0"/>
        <w:spacing w:line="560" w:lineRule="exact"/>
        <w:ind w:firstLineChars="200" w:firstLine="643"/>
        <w:jc w:val="left"/>
        <w:rPr>
          <w:rFonts w:ascii="仿宋_GB2312" w:eastAsia="仿宋_GB2312" w:hAnsi="仿宋"/>
          <w:color w:val="000000"/>
          <w:sz w:val="32"/>
          <w:szCs w:val="32"/>
        </w:rPr>
      </w:pPr>
      <w:r w:rsidRPr="00C25A69">
        <w:rPr>
          <w:rFonts w:ascii="仿宋_GB2312" w:eastAsia="仿宋_GB2312" w:hAnsi="仿宋"/>
          <w:b/>
          <w:color w:val="000000"/>
          <w:sz w:val="32"/>
          <w:szCs w:val="32"/>
        </w:rPr>
        <w:t>25.</w:t>
      </w:r>
      <w:r w:rsidRPr="00C25A69">
        <w:rPr>
          <w:rFonts w:ascii="仿宋_GB2312" w:eastAsia="仿宋_GB2312" w:hAnsi="仿宋" w:hint="eastAsia"/>
          <w:b/>
          <w:color w:val="000000"/>
          <w:sz w:val="32"/>
          <w:szCs w:val="32"/>
        </w:rPr>
        <w:t>试点电子书包“购买服务</w:t>
      </w:r>
      <w:r w:rsidRPr="00C25A69">
        <w:rPr>
          <w:rFonts w:ascii="仿宋_GB2312" w:eastAsia="仿宋_GB2312" w:hAnsi="仿宋"/>
          <w:b/>
          <w:color w:val="000000"/>
          <w:sz w:val="32"/>
          <w:szCs w:val="32"/>
        </w:rPr>
        <w:t>+</w:t>
      </w:r>
      <w:r w:rsidRPr="00C25A69">
        <w:rPr>
          <w:rFonts w:ascii="仿宋_GB2312" w:eastAsia="仿宋_GB2312" w:hAnsi="仿宋" w:hint="eastAsia"/>
          <w:b/>
          <w:color w:val="000000"/>
          <w:sz w:val="32"/>
          <w:szCs w:val="32"/>
        </w:rPr>
        <w:t>全覆盖”模式。</w:t>
      </w:r>
      <w:r w:rsidRPr="00C25A69">
        <w:rPr>
          <w:rFonts w:ascii="仿宋_GB2312" w:eastAsia="仿宋_GB2312" w:hAnsi="仿宋" w:hint="eastAsia"/>
          <w:color w:val="000000"/>
          <w:sz w:val="32"/>
          <w:szCs w:val="32"/>
        </w:rPr>
        <w:t>电子书包所需软硬件以及维护由企业提供全方位服务，并依托企业加大培训力度，让教师熟练掌握电子书包的使用方法。</w:t>
      </w:r>
      <w:r w:rsidRPr="00C25A69">
        <w:rPr>
          <w:rFonts w:ascii="仿宋_GB2312" w:eastAsia="仿宋_GB2312" w:hAnsi="仿宋"/>
          <w:color w:val="000000"/>
          <w:sz w:val="32"/>
          <w:szCs w:val="32"/>
        </w:rPr>
        <w:t>2018</w:t>
      </w:r>
      <w:r w:rsidRPr="00C25A69">
        <w:rPr>
          <w:rFonts w:ascii="仿宋_GB2312" w:eastAsia="仿宋_GB2312" w:hAnsi="仿宋" w:hint="eastAsia"/>
          <w:color w:val="000000"/>
          <w:sz w:val="32"/>
          <w:szCs w:val="32"/>
        </w:rPr>
        <w:t>年以试点的方</w:t>
      </w:r>
      <w:r w:rsidRPr="00C25A69">
        <w:rPr>
          <w:rFonts w:ascii="仿宋_GB2312" w:eastAsia="仿宋_GB2312" w:hAnsi="仿宋" w:hint="eastAsia"/>
          <w:color w:val="000000"/>
          <w:sz w:val="32"/>
          <w:szCs w:val="32"/>
        </w:rPr>
        <w:lastRenderedPageBreak/>
        <w:t>式，在三所学校各抽一个年级，在该年级全体学生中实现电子书包全覆盖，并实现该年级授课教师电子书包常态化教学。常态化教学中发挥电子书包信息收集快、教学内容多样的优势，鼓励教师在课堂中穿插使用，打造信息技术与传统课堂充分融合的新型教学模式。同时，建立电子书包使用评价与激励机制，组织电子书包课</w:t>
      </w:r>
      <w:proofErr w:type="gramStart"/>
      <w:r w:rsidRPr="00C25A69">
        <w:rPr>
          <w:rFonts w:ascii="仿宋_GB2312" w:eastAsia="仿宋_GB2312" w:hAnsi="仿宋" w:hint="eastAsia"/>
          <w:color w:val="000000"/>
          <w:sz w:val="32"/>
          <w:szCs w:val="32"/>
        </w:rPr>
        <w:t>例大赛</w:t>
      </w:r>
      <w:proofErr w:type="gramEnd"/>
      <w:r w:rsidRPr="00C25A69">
        <w:rPr>
          <w:rFonts w:ascii="仿宋_GB2312" w:eastAsia="仿宋_GB2312" w:hAnsi="仿宋" w:hint="eastAsia"/>
          <w:color w:val="000000"/>
          <w:sz w:val="32"/>
          <w:szCs w:val="32"/>
        </w:rPr>
        <w:t>及优秀案例征集活动。</w:t>
      </w:r>
    </w:p>
    <w:p w:rsidR="00CF46E8" w:rsidRPr="00C25A69" w:rsidRDefault="001E62F3" w:rsidP="00C25A69">
      <w:pPr>
        <w:snapToGrid w:val="0"/>
        <w:spacing w:line="560" w:lineRule="exact"/>
        <w:ind w:firstLineChars="200" w:firstLine="643"/>
        <w:jc w:val="left"/>
        <w:rPr>
          <w:rFonts w:ascii="仿宋_GB2312" w:eastAsia="仿宋_GB2312" w:hAnsi="仿宋"/>
          <w:color w:val="000000"/>
          <w:sz w:val="32"/>
          <w:szCs w:val="32"/>
        </w:rPr>
      </w:pPr>
      <w:r w:rsidRPr="00C25A69">
        <w:rPr>
          <w:rFonts w:ascii="仿宋_GB2312" w:eastAsia="仿宋_GB2312" w:hAnsi="仿宋"/>
          <w:b/>
          <w:color w:val="000000"/>
          <w:sz w:val="32"/>
          <w:szCs w:val="32"/>
        </w:rPr>
        <w:t>26.</w:t>
      </w:r>
      <w:r w:rsidRPr="00C25A69">
        <w:rPr>
          <w:rFonts w:ascii="仿宋_GB2312" w:eastAsia="仿宋_GB2312" w:hAnsi="仿宋" w:hint="eastAsia"/>
          <w:b/>
          <w:color w:val="000000"/>
          <w:sz w:val="32"/>
          <w:szCs w:val="32"/>
        </w:rPr>
        <w:t>探索应用</w:t>
      </w:r>
      <w:r w:rsidRPr="00C25A69">
        <w:rPr>
          <w:rFonts w:ascii="仿宋_GB2312" w:eastAsia="仿宋_GB2312" w:hAnsi="仿宋"/>
          <w:b/>
          <w:color w:val="000000"/>
          <w:sz w:val="32"/>
          <w:szCs w:val="32"/>
        </w:rPr>
        <w:t>VR</w:t>
      </w:r>
      <w:r w:rsidRPr="00C25A69">
        <w:rPr>
          <w:rFonts w:ascii="仿宋_GB2312" w:eastAsia="仿宋_GB2312" w:hAnsi="仿宋" w:hint="eastAsia"/>
          <w:b/>
          <w:color w:val="000000"/>
          <w:sz w:val="32"/>
          <w:szCs w:val="32"/>
        </w:rPr>
        <w:t>创新教室。</w:t>
      </w:r>
      <w:r w:rsidRPr="00C25A69">
        <w:rPr>
          <w:rFonts w:ascii="仿宋_GB2312" w:eastAsia="仿宋_GB2312" w:hAnsi="仿宋" w:hint="eastAsia"/>
          <w:color w:val="000000"/>
          <w:sz w:val="32"/>
          <w:szCs w:val="32"/>
        </w:rPr>
        <w:t>探索设立基于</w:t>
      </w:r>
      <w:r w:rsidRPr="00C25A69">
        <w:rPr>
          <w:rFonts w:ascii="仿宋_GB2312" w:eastAsia="仿宋_GB2312" w:hAnsi="仿宋"/>
          <w:color w:val="000000"/>
          <w:sz w:val="32"/>
          <w:szCs w:val="32"/>
        </w:rPr>
        <w:t>VR</w:t>
      </w:r>
      <w:r w:rsidRPr="00C25A69">
        <w:rPr>
          <w:rFonts w:ascii="仿宋_GB2312" w:eastAsia="仿宋_GB2312" w:hAnsi="仿宋" w:hint="eastAsia"/>
          <w:color w:val="000000"/>
          <w:sz w:val="32"/>
          <w:szCs w:val="32"/>
        </w:rPr>
        <w:t>技术的创新教室，为学生构建生动、逼真的沉浸式学习环境，开设</w:t>
      </w:r>
      <w:r w:rsidRPr="00C25A69">
        <w:rPr>
          <w:rFonts w:ascii="仿宋_GB2312" w:eastAsia="仿宋_GB2312" w:hAnsi="仿宋"/>
          <w:color w:val="000000"/>
          <w:sz w:val="32"/>
          <w:szCs w:val="32"/>
        </w:rPr>
        <w:t>VR</w:t>
      </w:r>
      <w:r w:rsidRPr="00C25A69">
        <w:rPr>
          <w:rFonts w:ascii="仿宋_GB2312" w:eastAsia="仿宋_GB2312" w:hAnsi="仿宋" w:hint="eastAsia"/>
          <w:color w:val="000000"/>
          <w:sz w:val="32"/>
          <w:szCs w:val="32"/>
        </w:rPr>
        <w:t>创客、</w:t>
      </w:r>
      <w:r w:rsidRPr="00C25A69">
        <w:rPr>
          <w:rFonts w:ascii="仿宋_GB2312" w:eastAsia="仿宋_GB2312" w:hAnsi="仿宋"/>
          <w:color w:val="000000"/>
          <w:sz w:val="32"/>
          <w:szCs w:val="32"/>
        </w:rPr>
        <w:t>VR</w:t>
      </w:r>
      <w:r w:rsidRPr="00C25A69">
        <w:rPr>
          <w:rFonts w:ascii="仿宋_GB2312" w:eastAsia="仿宋_GB2312" w:hAnsi="仿宋" w:hint="eastAsia"/>
          <w:color w:val="000000"/>
          <w:sz w:val="32"/>
          <w:szCs w:val="32"/>
        </w:rPr>
        <w:t>安全教育等课程，如建造人体模型、电脑太空旅行、化合物分子结构显示等，在广泛的领域提供无限的虚拟体验，为学生增加学习内容的形象性和趣味性，从而加速学习知识的过程，巩固知识体系。</w:t>
      </w:r>
    </w:p>
    <w:p w:rsidR="00CF46E8" w:rsidRPr="00C25A69" w:rsidRDefault="001E62F3" w:rsidP="00C25A69">
      <w:pPr>
        <w:snapToGrid w:val="0"/>
        <w:spacing w:line="560" w:lineRule="exact"/>
        <w:ind w:firstLineChars="200" w:firstLine="643"/>
        <w:jc w:val="left"/>
        <w:rPr>
          <w:rFonts w:ascii="仿宋_GB2312" w:eastAsia="仿宋_GB2312" w:hAnsi="仿宋"/>
          <w:color w:val="000000"/>
          <w:sz w:val="32"/>
          <w:szCs w:val="32"/>
        </w:rPr>
      </w:pPr>
      <w:r w:rsidRPr="00C25A69">
        <w:rPr>
          <w:rFonts w:ascii="仿宋_GB2312" w:eastAsia="仿宋_GB2312" w:hAnsi="仿宋"/>
          <w:b/>
          <w:color w:val="000000"/>
          <w:sz w:val="32"/>
          <w:szCs w:val="32"/>
        </w:rPr>
        <w:t>27.</w:t>
      </w:r>
      <w:r w:rsidRPr="00C25A69">
        <w:rPr>
          <w:rFonts w:ascii="仿宋_GB2312" w:eastAsia="仿宋_GB2312" w:hAnsi="仿宋" w:hint="eastAsia"/>
          <w:b/>
          <w:color w:val="000000"/>
          <w:sz w:val="32"/>
          <w:szCs w:val="32"/>
        </w:rPr>
        <w:t>拓展办公资源建设。</w:t>
      </w:r>
      <w:r w:rsidRPr="00C25A69">
        <w:rPr>
          <w:rFonts w:ascii="仿宋_GB2312" w:eastAsia="仿宋_GB2312" w:hAnsi="仿宋" w:hint="eastAsia"/>
          <w:color w:val="000000"/>
          <w:sz w:val="32"/>
          <w:szCs w:val="32"/>
        </w:rPr>
        <w:t>一是建设市南区教育视频会议系统。在区教体局机关及在外办公部门、</w:t>
      </w:r>
      <w:r w:rsidRPr="00C25A69">
        <w:rPr>
          <w:rFonts w:ascii="仿宋_GB2312" w:eastAsia="仿宋_GB2312" w:hAnsi="仿宋"/>
          <w:color w:val="000000"/>
          <w:sz w:val="32"/>
          <w:szCs w:val="32"/>
        </w:rPr>
        <w:t>33</w:t>
      </w:r>
      <w:r w:rsidRPr="00C25A69">
        <w:rPr>
          <w:rFonts w:ascii="仿宋_GB2312" w:eastAsia="仿宋_GB2312" w:hAnsi="仿宋" w:hint="eastAsia"/>
          <w:color w:val="000000"/>
          <w:sz w:val="32"/>
          <w:szCs w:val="32"/>
        </w:rPr>
        <w:t>所局属学校以及</w:t>
      </w:r>
      <w:r w:rsidRPr="00C25A69">
        <w:rPr>
          <w:rFonts w:ascii="仿宋_GB2312" w:eastAsia="仿宋_GB2312" w:hAnsi="仿宋"/>
          <w:color w:val="000000"/>
          <w:sz w:val="32"/>
          <w:szCs w:val="32"/>
        </w:rPr>
        <w:t>18</w:t>
      </w:r>
      <w:r w:rsidRPr="00C25A69">
        <w:rPr>
          <w:rFonts w:ascii="仿宋_GB2312" w:eastAsia="仿宋_GB2312" w:hAnsi="仿宋" w:hint="eastAsia"/>
          <w:color w:val="000000"/>
          <w:sz w:val="32"/>
          <w:szCs w:val="32"/>
        </w:rPr>
        <w:t>所局属幼儿园配备视频会议系统，解决传统聚集开会所带来的时间浪费、效率降低和人身安全等问题。利用远程视频会议系统可以</w:t>
      </w:r>
      <w:proofErr w:type="gramStart"/>
      <w:r w:rsidRPr="00C25A69">
        <w:rPr>
          <w:rFonts w:ascii="仿宋_GB2312" w:eastAsia="仿宋_GB2312" w:hAnsi="仿宋" w:hint="eastAsia"/>
          <w:color w:val="000000"/>
          <w:sz w:val="32"/>
          <w:szCs w:val="32"/>
        </w:rPr>
        <w:t>实现区校用户</w:t>
      </w:r>
      <w:proofErr w:type="gramEnd"/>
      <w:r w:rsidRPr="00C25A69">
        <w:rPr>
          <w:rFonts w:ascii="仿宋_GB2312" w:eastAsia="仿宋_GB2312" w:hAnsi="仿宋" w:hint="eastAsia"/>
          <w:color w:val="000000"/>
          <w:sz w:val="32"/>
          <w:szCs w:val="32"/>
        </w:rPr>
        <w:t>、校</w:t>
      </w:r>
      <w:proofErr w:type="gramStart"/>
      <w:r w:rsidRPr="00C25A69">
        <w:rPr>
          <w:rFonts w:ascii="仿宋_GB2312" w:eastAsia="仿宋_GB2312" w:hAnsi="仿宋" w:hint="eastAsia"/>
          <w:color w:val="000000"/>
          <w:sz w:val="32"/>
          <w:szCs w:val="32"/>
        </w:rPr>
        <w:t>校</w:t>
      </w:r>
      <w:proofErr w:type="gramEnd"/>
      <w:r w:rsidRPr="00C25A69">
        <w:rPr>
          <w:rFonts w:ascii="仿宋_GB2312" w:eastAsia="仿宋_GB2312" w:hAnsi="仿宋" w:hint="eastAsia"/>
          <w:color w:val="000000"/>
          <w:sz w:val="32"/>
          <w:szCs w:val="32"/>
        </w:rPr>
        <w:t>用户之间的视频沟通，实现实时、快速、可视化的异地信息交流共享。二是推广</w:t>
      </w:r>
      <w:r w:rsidRPr="00C25A69">
        <w:rPr>
          <w:rFonts w:ascii="仿宋_GB2312" w:eastAsia="仿宋_GB2312" w:hAnsi="仿宋"/>
          <w:color w:val="000000"/>
          <w:sz w:val="32"/>
          <w:szCs w:val="32"/>
        </w:rPr>
        <w:t>AM</w:t>
      </w:r>
      <w:r w:rsidRPr="00C25A69">
        <w:rPr>
          <w:rFonts w:ascii="仿宋_GB2312" w:eastAsia="仿宋_GB2312" w:hAnsi="仿宋" w:hint="eastAsia"/>
          <w:color w:val="000000"/>
          <w:sz w:val="32"/>
          <w:szCs w:val="32"/>
        </w:rPr>
        <w:t>即时</w:t>
      </w:r>
      <w:proofErr w:type="gramStart"/>
      <w:r w:rsidRPr="00C25A69">
        <w:rPr>
          <w:rFonts w:ascii="仿宋_GB2312" w:eastAsia="仿宋_GB2312" w:hAnsi="仿宋" w:hint="eastAsia"/>
          <w:color w:val="000000"/>
          <w:sz w:val="32"/>
          <w:szCs w:val="32"/>
        </w:rPr>
        <w:t>通任务</w:t>
      </w:r>
      <w:proofErr w:type="gramEnd"/>
      <w:r w:rsidRPr="00C25A69">
        <w:rPr>
          <w:rFonts w:ascii="仿宋_GB2312" w:eastAsia="仿宋_GB2312" w:hAnsi="仿宋" w:hint="eastAsia"/>
          <w:color w:val="000000"/>
          <w:sz w:val="32"/>
          <w:szCs w:val="32"/>
        </w:rPr>
        <w:t>平台。</w:t>
      </w:r>
      <w:r w:rsidRPr="00C25A69">
        <w:rPr>
          <w:rFonts w:ascii="仿宋_GB2312" w:eastAsia="仿宋_GB2312" w:hAnsi="仿宋"/>
          <w:color w:val="000000"/>
          <w:sz w:val="32"/>
          <w:szCs w:val="32"/>
        </w:rPr>
        <w:t>AM</w:t>
      </w:r>
      <w:r w:rsidRPr="00C25A69">
        <w:rPr>
          <w:rFonts w:ascii="仿宋_GB2312" w:eastAsia="仿宋_GB2312" w:hAnsi="仿宋" w:hint="eastAsia"/>
          <w:color w:val="000000"/>
          <w:sz w:val="32"/>
          <w:szCs w:val="32"/>
        </w:rPr>
        <w:t>即时</w:t>
      </w:r>
      <w:proofErr w:type="gramStart"/>
      <w:r w:rsidRPr="00C25A69">
        <w:rPr>
          <w:rFonts w:ascii="仿宋_GB2312" w:eastAsia="仿宋_GB2312" w:hAnsi="仿宋" w:hint="eastAsia"/>
          <w:color w:val="000000"/>
          <w:sz w:val="32"/>
          <w:szCs w:val="32"/>
        </w:rPr>
        <w:t>通已经</w:t>
      </w:r>
      <w:proofErr w:type="gramEnd"/>
      <w:r w:rsidRPr="00C25A69">
        <w:rPr>
          <w:rFonts w:ascii="仿宋_GB2312" w:eastAsia="仿宋_GB2312" w:hAnsi="仿宋" w:hint="eastAsia"/>
          <w:color w:val="000000"/>
          <w:sz w:val="32"/>
          <w:szCs w:val="32"/>
        </w:rPr>
        <w:t>开通远程协助、提醒、任务等功能，</w:t>
      </w:r>
      <w:r w:rsidRPr="00C25A69">
        <w:rPr>
          <w:rFonts w:ascii="仿宋_GB2312" w:eastAsia="仿宋_GB2312" w:hAnsi="仿宋"/>
          <w:color w:val="000000"/>
          <w:sz w:val="32"/>
          <w:szCs w:val="32"/>
        </w:rPr>
        <w:t>2018</w:t>
      </w:r>
      <w:r w:rsidRPr="00C25A69">
        <w:rPr>
          <w:rFonts w:ascii="仿宋_GB2312" w:eastAsia="仿宋_GB2312" w:hAnsi="仿宋" w:hint="eastAsia"/>
          <w:color w:val="000000"/>
          <w:sz w:val="32"/>
          <w:szCs w:val="32"/>
        </w:rPr>
        <w:t>年将全面推广使用基于任务平台的各项功能。首先在中心内部组织培训，边使用边改进，</w:t>
      </w:r>
      <w:proofErr w:type="gramStart"/>
      <w:r w:rsidRPr="00C25A69">
        <w:rPr>
          <w:rFonts w:ascii="仿宋_GB2312" w:eastAsia="仿宋_GB2312" w:hAnsi="仿宋" w:hint="eastAsia"/>
          <w:color w:val="000000"/>
          <w:sz w:val="32"/>
          <w:szCs w:val="32"/>
        </w:rPr>
        <w:t>待功能</w:t>
      </w:r>
      <w:proofErr w:type="gramEnd"/>
      <w:r w:rsidRPr="00C25A69">
        <w:rPr>
          <w:rFonts w:ascii="仿宋_GB2312" w:eastAsia="仿宋_GB2312" w:hAnsi="仿宋" w:hint="eastAsia"/>
          <w:color w:val="000000"/>
          <w:sz w:val="32"/>
          <w:szCs w:val="32"/>
        </w:rPr>
        <w:t>更加贴近区域应用实际后，在局机关、各学校全面推广使用，更好地满足学校对文档传递、业务沟通等业务的需求，</w:t>
      </w:r>
      <w:r w:rsidRPr="00C25A69">
        <w:rPr>
          <w:rFonts w:ascii="仿宋_GB2312" w:eastAsia="仿宋_GB2312" w:hAnsi="仿宋" w:hint="eastAsia"/>
          <w:color w:val="000000"/>
          <w:sz w:val="32"/>
          <w:szCs w:val="32"/>
        </w:rPr>
        <w:lastRenderedPageBreak/>
        <w:t>保证教育管理高效、便捷、畅通。</w:t>
      </w:r>
    </w:p>
    <w:p w:rsidR="00CF46E8" w:rsidRPr="00C25A69" w:rsidRDefault="001E62F3" w:rsidP="00C25A69">
      <w:pPr>
        <w:snapToGrid w:val="0"/>
        <w:spacing w:line="560" w:lineRule="exact"/>
        <w:ind w:firstLineChars="200" w:firstLine="643"/>
        <w:jc w:val="left"/>
        <w:rPr>
          <w:rFonts w:ascii="仿宋_GB2312" w:eastAsia="仿宋_GB2312" w:hAnsi="仿宋"/>
          <w:color w:val="000000"/>
          <w:sz w:val="32"/>
          <w:szCs w:val="32"/>
        </w:rPr>
      </w:pPr>
      <w:r w:rsidRPr="00C25A69">
        <w:rPr>
          <w:rFonts w:ascii="仿宋_GB2312" w:eastAsia="仿宋_GB2312" w:hAnsi="仿宋"/>
          <w:b/>
          <w:color w:val="000000"/>
          <w:sz w:val="32"/>
          <w:szCs w:val="32"/>
        </w:rPr>
        <w:t>28.</w:t>
      </w:r>
      <w:r w:rsidRPr="00C25A69">
        <w:rPr>
          <w:rFonts w:ascii="仿宋_GB2312" w:eastAsia="仿宋_GB2312" w:hAnsi="仿宋" w:hint="eastAsia"/>
          <w:b/>
          <w:color w:val="000000"/>
          <w:sz w:val="32"/>
          <w:szCs w:val="32"/>
        </w:rPr>
        <w:t>巩固网络安全建设。</w:t>
      </w:r>
      <w:r w:rsidRPr="00C25A69">
        <w:rPr>
          <w:rFonts w:ascii="仿宋_GB2312" w:eastAsia="仿宋_GB2312" w:hAnsi="仿宋" w:hint="eastAsia"/>
          <w:color w:val="000000"/>
          <w:sz w:val="32"/>
          <w:szCs w:val="32"/>
        </w:rPr>
        <w:t>一是做好完成网络安全等级保护认证。根据《中华人民共和国网络安全法》中“国家实行网络安全等级保护制度”的要求，市南区教育系统网络及应用系统将进行等级保护认定、备案和测评工作。根据等级保护预评估结果将市南区教育网络系统划分为四个分系统，</w:t>
      </w:r>
      <w:r w:rsidRPr="00C25A69">
        <w:rPr>
          <w:rFonts w:ascii="仿宋_GB2312" w:eastAsia="仿宋_GB2312" w:hAnsi="仿宋"/>
          <w:color w:val="000000"/>
          <w:sz w:val="32"/>
          <w:szCs w:val="32"/>
        </w:rPr>
        <w:t>2018</w:t>
      </w:r>
      <w:r w:rsidRPr="00C25A69">
        <w:rPr>
          <w:rFonts w:ascii="仿宋_GB2312" w:eastAsia="仿宋_GB2312" w:hAnsi="仿宋" w:hint="eastAsia"/>
          <w:color w:val="000000"/>
          <w:sz w:val="32"/>
          <w:szCs w:val="32"/>
        </w:rPr>
        <w:t>年尽快做好四个分系统的二级等级保护测评、认证工作。二是积极开展网络安全自查。以青岛</w:t>
      </w:r>
      <w:r w:rsidRPr="00C25A69">
        <w:rPr>
          <w:rFonts w:ascii="仿宋_GB2312" w:eastAsia="仿宋_GB2312" w:hAnsi="仿宋"/>
          <w:color w:val="000000"/>
          <w:sz w:val="32"/>
          <w:szCs w:val="32"/>
        </w:rPr>
        <w:t>2018</w:t>
      </w:r>
      <w:r w:rsidRPr="00C25A69">
        <w:rPr>
          <w:rFonts w:ascii="仿宋_GB2312" w:eastAsia="仿宋_GB2312" w:hAnsi="仿宋" w:hint="eastAsia"/>
          <w:color w:val="000000"/>
          <w:sz w:val="32"/>
          <w:szCs w:val="32"/>
        </w:rPr>
        <w:t>年上合峰会对网络安全的要求为契机，按照省市相关要求，开展网络安全渗透测试。针对测试中发现的问题及时整改，确保不留漏洞，防患于未然。三是继续加强网络安全硬件配置。结合网络安全等级保护二级的要求，增配数据库审计设备，实时记录网络上的数据库活动，对数据库操作进行细粒度审计的合</w:t>
      </w:r>
      <w:proofErr w:type="gramStart"/>
      <w:r w:rsidRPr="00C25A69">
        <w:rPr>
          <w:rFonts w:ascii="仿宋_GB2312" w:eastAsia="仿宋_GB2312" w:hAnsi="仿宋" w:hint="eastAsia"/>
          <w:color w:val="000000"/>
          <w:sz w:val="32"/>
          <w:szCs w:val="32"/>
        </w:rPr>
        <w:t>规</w:t>
      </w:r>
      <w:proofErr w:type="gramEnd"/>
      <w:r w:rsidRPr="00C25A69">
        <w:rPr>
          <w:rFonts w:ascii="仿宋_GB2312" w:eastAsia="仿宋_GB2312" w:hAnsi="仿宋" w:hint="eastAsia"/>
          <w:color w:val="000000"/>
          <w:sz w:val="32"/>
          <w:szCs w:val="32"/>
        </w:rPr>
        <w:t>性管理，对数据库遭受到的风险行为进行告警，对攻击行为进行阻断。</w:t>
      </w:r>
    </w:p>
    <w:p w:rsidR="00CF46E8" w:rsidRPr="00C25A69" w:rsidRDefault="001E62F3" w:rsidP="00C25A69">
      <w:pPr>
        <w:snapToGrid w:val="0"/>
        <w:spacing w:line="560" w:lineRule="exact"/>
        <w:ind w:firstLineChars="200" w:firstLine="643"/>
        <w:jc w:val="left"/>
        <w:rPr>
          <w:rFonts w:ascii="仿宋_GB2312" w:eastAsia="仿宋_GB2312" w:hAnsi="仿宋"/>
          <w:color w:val="000000"/>
          <w:sz w:val="32"/>
          <w:szCs w:val="32"/>
        </w:rPr>
      </w:pPr>
      <w:r w:rsidRPr="00C25A69">
        <w:rPr>
          <w:rFonts w:ascii="仿宋_GB2312" w:eastAsia="仿宋_GB2312" w:hAnsi="仿宋"/>
          <w:b/>
          <w:color w:val="000000"/>
          <w:sz w:val="32"/>
          <w:szCs w:val="32"/>
        </w:rPr>
        <w:t>29.</w:t>
      </w:r>
      <w:r w:rsidRPr="00C25A69">
        <w:rPr>
          <w:rFonts w:ascii="仿宋_GB2312" w:eastAsia="仿宋_GB2312" w:hAnsi="仿宋" w:hint="eastAsia"/>
          <w:b/>
          <w:color w:val="000000"/>
          <w:sz w:val="32"/>
          <w:szCs w:val="32"/>
        </w:rPr>
        <w:t>加强网管队伍建设。</w:t>
      </w:r>
      <w:r w:rsidRPr="00C25A69">
        <w:rPr>
          <w:rFonts w:ascii="仿宋_GB2312" w:eastAsia="仿宋_GB2312" w:hAnsi="仿宋" w:hint="eastAsia"/>
          <w:color w:val="000000"/>
          <w:sz w:val="32"/>
          <w:szCs w:val="32"/>
        </w:rPr>
        <w:t>一是推动网管员岗位设置。通过基层调研以及加强与人事部门沟通，进一步明确网管员工作内容和岗位职责，形成网管员岗位设置可</w:t>
      </w:r>
      <w:proofErr w:type="gramStart"/>
      <w:r w:rsidRPr="00C25A69">
        <w:rPr>
          <w:rFonts w:ascii="仿宋_GB2312" w:eastAsia="仿宋_GB2312" w:hAnsi="仿宋" w:hint="eastAsia"/>
          <w:color w:val="000000"/>
          <w:sz w:val="32"/>
          <w:szCs w:val="32"/>
        </w:rPr>
        <w:t>研</w:t>
      </w:r>
      <w:proofErr w:type="gramEnd"/>
      <w:r w:rsidRPr="00C25A69">
        <w:rPr>
          <w:rFonts w:ascii="仿宋_GB2312" w:eastAsia="仿宋_GB2312" w:hAnsi="仿宋" w:hint="eastAsia"/>
          <w:color w:val="000000"/>
          <w:sz w:val="32"/>
          <w:szCs w:val="32"/>
        </w:rPr>
        <w:t>性报告。二是探讨网管员管理机制。建立网管员考核制度，明确网管员工作标准，评选优秀网管员。三是加大网管员培训力度。通过集中培训、网络交流、外出考察等方式加强业务培训，提高网管员的综合能力。</w:t>
      </w:r>
    </w:p>
    <w:p w:rsidR="00CF46E8" w:rsidRPr="00C25A69" w:rsidRDefault="001E62F3" w:rsidP="00C25A69">
      <w:pPr>
        <w:snapToGrid w:val="0"/>
        <w:spacing w:line="560" w:lineRule="exact"/>
        <w:ind w:firstLineChars="200" w:firstLine="643"/>
        <w:jc w:val="left"/>
        <w:rPr>
          <w:rFonts w:ascii="仿宋_GB2312" w:eastAsia="仿宋_GB2312" w:hAnsi="仿宋"/>
          <w:color w:val="000000"/>
          <w:sz w:val="32"/>
          <w:szCs w:val="32"/>
        </w:rPr>
      </w:pPr>
      <w:r w:rsidRPr="00C25A69">
        <w:rPr>
          <w:rFonts w:ascii="仿宋_GB2312" w:eastAsia="仿宋_GB2312" w:hAnsi="仿宋"/>
          <w:b/>
          <w:color w:val="000000"/>
          <w:sz w:val="32"/>
          <w:szCs w:val="32"/>
        </w:rPr>
        <w:t>30.</w:t>
      </w:r>
      <w:r w:rsidRPr="00C25A69">
        <w:rPr>
          <w:rFonts w:ascii="仿宋_GB2312" w:eastAsia="仿宋_GB2312" w:hAnsi="仿宋" w:hint="eastAsia"/>
          <w:b/>
          <w:color w:val="000000"/>
          <w:sz w:val="32"/>
          <w:szCs w:val="32"/>
        </w:rPr>
        <w:t>力促信息素养提升建设。</w:t>
      </w:r>
      <w:r w:rsidRPr="00C25A69">
        <w:rPr>
          <w:rFonts w:ascii="仿宋_GB2312" w:eastAsia="仿宋_GB2312" w:hAnsi="仿宋" w:hint="eastAsia"/>
          <w:color w:val="000000"/>
          <w:sz w:val="32"/>
          <w:szCs w:val="32"/>
        </w:rPr>
        <w:t>一是加强教研员培训。利用集中学习、下发</w:t>
      </w:r>
      <w:proofErr w:type="gramStart"/>
      <w:r w:rsidRPr="00C25A69">
        <w:rPr>
          <w:rFonts w:ascii="仿宋_GB2312" w:eastAsia="仿宋_GB2312" w:hAnsi="仿宋" w:hint="eastAsia"/>
          <w:color w:val="000000"/>
          <w:sz w:val="32"/>
          <w:szCs w:val="32"/>
        </w:rPr>
        <w:t>操作微课视频</w:t>
      </w:r>
      <w:proofErr w:type="gramEnd"/>
      <w:r w:rsidRPr="00C25A69">
        <w:rPr>
          <w:rFonts w:ascii="仿宋_GB2312" w:eastAsia="仿宋_GB2312" w:hAnsi="仿宋" w:hint="eastAsia"/>
          <w:color w:val="000000"/>
          <w:sz w:val="32"/>
          <w:szCs w:val="32"/>
        </w:rPr>
        <w:t>等方式加强对教研员队伍的信息化培</w:t>
      </w:r>
      <w:r w:rsidRPr="00C25A69">
        <w:rPr>
          <w:rFonts w:ascii="仿宋_GB2312" w:eastAsia="仿宋_GB2312" w:hAnsi="仿宋" w:hint="eastAsia"/>
          <w:color w:val="000000"/>
          <w:sz w:val="32"/>
          <w:szCs w:val="32"/>
        </w:rPr>
        <w:lastRenderedPageBreak/>
        <w:t>训，重点培训与教学密切相关的平台、软件，提升教研员的信息素养，形成共同参与信息化应用推进的新格局。二是做好信息化分管领导培训。采取专家讲座、案例分析、专题研讨、校长沙龙、考察体验等多样化方式开展各学校信息化分管领导培训，将问题解决与案例分析有机结合，提升分管领导信息化领导力。三是全面提升新项目培训。</w:t>
      </w:r>
      <w:r w:rsidRPr="00C25A69">
        <w:rPr>
          <w:rFonts w:ascii="仿宋_GB2312" w:eastAsia="仿宋_GB2312" w:hAnsi="仿宋"/>
          <w:color w:val="000000"/>
          <w:sz w:val="32"/>
          <w:szCs w:val="32"/>
        </w:rPr>
        <w:t>2018</w:t>
      </w:r>
      <w:r w:rsidRPr="00C25A69">
        <w:rPr>
          <w:rFonts w:ascii="仿宋_GB2312" w:eastAsia="仿宋_GB2312" w:hAnsi="仿宋" w:hint="eastAsia"/>
          <w:color w:val="000000"/>
          <w:sz w:val="32"/>
          <w:szCs w:val="32"/>
        </w:rPr>
        <w:t>年实施的各类信息化项目，建设前、建设中、建设后做到边建边调研、边建边整改、边建边培训，采取学校使用人员集中培训、企业技术人员驻校服</w:t>
      </w:r>
      <w:proofErr w:type="gramStart"/>
      <w:r w:rsidRPr="00C25A69">
        <w:rPr>
          <w:rFonts w:ascii="仿宋_GB2312" w:eastAsia="仿宋_GB2312" w:hAnsi="仿宋" w:hint="eastAsia"/>
          <w:color w:val="000000"/>
          <w:sz w:val="32"/>
          <w:szCs w:val="32"/>
        </w:rPr>
        <w:t>务</w:t>
      </w:r>
      <w:proofErr w:type="gramEnd"/>
      <w:r w:rsidRPr="00C25A69">
        <w:rPr>
          <w:rFonts w:ascii="仿宋_GB2312" w:eastAsia="仿宋_GB2312" w:hAnsi="仿宋" w:hint="eastAsia"/>
          <w:color w:val="000000"/>
          <w:sz w:val="32"/>
          <w:szCs w:val="32"/>
        </w:rPr>
        <w:t>等方式全面培训，促进一线教师熟练使用各类信息化平台。</w:t>
      </w:r>
    </w:p>
    <w:p w:rsidR="00CF46E8" w:rsidRPr="00C25A69" w:rsidRDefault="00CF46E8" w:rsidP="00C25A69">
      <w:pPr>
        <w:snapToGrid w:val="0"/>
        <w:spacing w:line="560" w:lineRule="exact"/>
        <w:ind w:firstLineChars="200" w:firstLine="640"/>
        <w:jc w:val="left"/>
        <w:rPr>
          <w:rFonts w:ascii="仿宋_GB2312" w:eastAsia="仿宋_GB2312" w:hAnsi="仿宋"/>
          <w:color w:val="000000"/>
          <w:sz w:val="32"/>
          <w:szCs w:val="32"/>
        </w:rPr>
      </w:pPr>
    </w:p>
    <w:p w:rsidR="00CF46E8" w:rsidRPr="00C25A69" w:rsidRDefault="001E62F3" w:rsidP="00C25A69">
      <w:pPr>
        <w:snapToGrid w:val="0"/>
        <w:spacing w:line="560" w:lineRule="exact"/>
        <w:ind w:firstLineChars="200" w:firstLine="640"/>
        <w:jc w:val="left"/>
        <w:rPr>
          <w:rFonts w:ascii="仿宋_GB2312" w:eastAsia="仿宋_GB2312" w:hAnsi="仿宋"/>
          <w:color w:val="000000"/>
          <w:sz w:val="32"/>
          <w:szCs w:val="32"/>
        </w:rPr>
      </w:pPr>
      <w:r w:rsidRPr="00C25A69">
        <w:rPr>
          <w:rFonts w:ascii="仿宋_GB2312" w:eastAsia="仿宋_GB2312" w:hAnsi="仿宋" w:hint="eastAsia"/>
          <w:color w:val="000000"/>
          <w:sz w:val="32"/>
          <w:szCs w:val="32"/>
        </w:rPr>
        <w:t>不忘教育初心，方得育人始终。市南区教育研究中心将在各级领导的指导和支持下，坚持挚爱于心，精研于教，用实际行动</w:t>
      </w:r>
      <w:proofErr w:type="gramStart"/>
      <w:r w:rsidRPr="00C25A69">
        <w:rPr>
          <w:rFonts w:ascii="仿宋_GB2312" w:eastAsia="仿宋_GB2312" w:hAnsi="仿宋" w:hint="eastAsia"/>
          <w:color w:val="000000"/>
          <w:sz w:val="32"/>
          <w:szCs w:val="32"/>
        </w:rPr>
        <w:t>践行</w:t>
      </w:r>
      <w:proofErr w:type="gramEnd"/>
      <w:r w:rsidRPr="00C25A69">
        <w:rPr>
          <w:rFonts w:ascii="仿宋_GB2312" w:eastAsia="仿宋_GB2312" w:hAnsi="仿宋" w:hint="eastAsia"/>
          <w:color w:val="000000"/>
          <w:sz w:val="32"/>
          <w:szCs w:val="32"/>
        </w:rPr>
        <w:t>党的十九大精神，不断深化教育改革，全面推进素质教育，加快教育现代化进程，均衡提高区域教学质量，促进全区教师和学生的全面、和谐、可持续发展，为实现“教育强区”、建设现代化国际城市的伟大目标不懈努力！</w:t>
      </w:r>
    </w:p>
    <w:p w:rsidR="00CF46E8" w:rsidRDefault="00CF46E8">
      <w:pPr>
        <w:snapToGrid w:val="0"/>
        <w:spacing w:line="360" w:lineRule="auto"/>
        <w:ind w:firstLineChars="200" w:firstLine="560"/>
        <w:rPr>
          <w:rFonts w:ascii="仿宋_GB2312" w:eastAsia="仿宋_GB2312"/>
          <w:sz w:val="28"/>
          <w:szCs w:val="28"/>
        </w:rPr>
      </w:pPr>
    </w:p>
    <w:sectPr w:rsidR="00CF46E8" w:rsidSect="00C25A69">
      <w:footerReference w:type="default" r:id="rId9"/>
      <w:pgSz w:w="11906" w:h="16838"/>
      <w:pgMar w:top="2098" w:right="1474" w:bottom="1985" w:left="1588" w:header="851"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96A" w:rsidRDefault="00F7796A" w:rsidP="00CF46E8">
      <w:r>
        <w:separator/>
      </w:r>
    </w:p>
  </w:endnote>
  <w:endnote w:type="continuationSeparator" w:id="0">
    <w:p w:rsidR="00F7796A" w:rsidRDefault="00F7796A" w:rsidP="00CF46E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标宋">
    <w:panose1 w:val="02010604000101010101"/>
    <w:charset w:val="86"/>
    <w:family w:val="auto"/>
    <w:pitch w:val="variable"/>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6E8" w:rsidRDefault="004751C5">
    <w:pPr>
      <w:pStyle w:val="a4"/>
      <w:jc w:val="center"/>
    </w:pPr>
    <w:r w:rsidRPr="004751C5">
      <w:fldChar w:fldCharType="begin"/>
    </w:r>
    <w:r w:rsidR="001E62F3">
      <w:instrText>PAGE   \* MERGEFORMAT</w:instrText>
    </w:r>
    <w:r w:rsidRPr="004751C5">
      <w:fldChar w:fldCharType="separate"/>
    </w:r>
    <w:r w:rsidR="001270FB" w:rsidRPr="001270FB">
      <w:rPr>
        <w:noProof/>
        <w:lang w:val="zh-CN"/>
      </w:rPr>
      <w:t>18</w:t>
    </w:r>
    <w:r>
      <w:rPr>
        <w:lang w:val="zh-CN"/>
      </w:rPr>
      <w:fldChar w:fldCharType="end"/>
    </w:r>
  </w:p>
  <w:p w:rsidR="00CF46E8" w:rsidRDefault="00CF46E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96A" w:rsidRDefault="00F7796A" w:rsidP="00CF46E8">
      <w:r>
        <w:separator/>
      </w:r>
    </w:p>
  </w:footnote>
  <w:footnote w:type="continuationSeparator" w:id="0">
    <w:p w:rsidR="00F7796A" w:rsidRDefault="00F7796A" w:rsidP="00CF46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2E20DA"/>
    <w:multiLevelType w:val="singleLevel"/>
    <w:tmpl w:val="9B2E20DA"/>
    <w:lvl w:ilvl="0">
      <w:start w:val="1"/>
      <w:numFmt w:val="decimal"/>
      <w:lvlText w:val="%1."/>
      <w:lvlJc w:val="left"/>
      <w:pPr>
        <w:tabs>
          <w:tab w:val="num" w:pos="312"/>
        </w:tabs>
      </w:pPr>
    </w:lvl>
  </w:abstractNum>
  <w:abstractNum w:abstractNumId="1">
    <w:nsid w:val="EAC05EB1"/>
    <w:multiLevelType w:val="singleLevel"/>
    <w:tmpl w:val="EAC05EB1"/>
    <w:lvl w:ilvl="0">
      <w:start w:val="1"/>
      <w:numFmt w:val="decimal"/>
      <w:lvlText w:val="%1."/>
      <w:lvlJc w:val="left"/>
      <w:pPr>
        <w:tabs>
          <w:tab w:val="num" w:pos="312"/>
        </w:tabs>
      </w:pPr>
    </w:lvl>
  </w:abstractNum>
  <w:abstractNum w:abstractNumId="2">
    <w:nsid w:val="00000001"/>
    <w:multiLevelType w:val="multilevel"/>
    <w:tmpl w:val="00000001"/>
    <w:lvl w:ilvl="0">
      <w:start w:val="1"/>
      <w:numFmt w:val="decimalEnclosedCircle"/>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2"/>
    <w:multiLevelType w:val="multilevel"/>
    <w:tmpl w:val="00000002"/>
    <w:lvl w:ilvl="0">
      <w:start w:val="1"/>
      <w:numFmt w:val="decimalEnclosedCircle"/>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3"/>
    <w:multiLevelType w:val="multilevel"/>
    <w:tmpl w:val="00000003"/>
    <w:lvl w:ilvl="0">
      <w:start w:val="1"/>
      <w:numFmt w:val="decimalEnclosedCircle"/>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4"/>
    <w:multiLevelType w:val="singleLevel"/>
    <w:tmpl w:val="00000004"/>
    <w:lvl w:ilvl="0">
      <w:start w:val="1"/>
      <w:numFmt w:val="decimal"/>
      <w:lvlText w:val="%1."/>
      <w:lvlJc w:val="left"/>
      <w:pPr>
        <w:tabs>
          <w:tab w:val="num" w:pos="312"/>
        </w:tabs>
      </w:pPr>
    </w:lvl>
  </w:abstractNum>
  <w:abstractNum w:abstractNumId="6">
    <w:nsid w:val="00000005"/>
    <w:multiLevelType w:val="singleLevel"/>
    <w:tmpl w:val="00000005"/>
    <w:lvl w:ilvl="0">
      <w:start w:val="1"/>
      <w:numFmt w:val="decimal"/>
      <w:lvlText w:val="%1."/>
      <w:lvlJc w:val="left"/>
      <w:pPr>
        <w:tabs>
          <w:tab w:val="num" w:pos="312"/>
        </w:tabs>
      </w:pPr>
    </w:lvl>
  </w:abstractNum>
  <w:abstractNum w:abstractNumId="7">
    <w:nsid w:val="00000006"/>
    <w:multiLevelType w:val="singleLevel"/>
    <w:tmpl w:val="00000006"/>
    <w:lvl w:ilvl="0">
      <w:start w:val="1"/>
      <w:numFmt w:val="decimal"/>
      <w:lvlText w:val="%1."/>
      <w:lvlJc w:val="left"/>
      <w:pPr>
        <w:tabs>
          <w:tab w:val="num" w:pos="312"/>
        </w:tabs>
      </w:pPr>
    </w:lvl>
  </w:abstractNum>
  <w:abstractNum w:abstractNumId="8">
    <w:nsid w:val="00000007"/>
    <w:multiLevelType w:val="singleLevel"/>
    <w:tmpl w:val="00000007"/>
    <w:lvl w:ilvl="0">
      <w:start w:val="1"/>
      <w:numFmt w:val="decimal"/>
      <w:lvlText w:val="%1."/>
      <w:lvlJc w:val="left"/>
      <w:pPr>
        <w:tabs>
          <w:tab w:val="num" w:pos="312"/>
        </w:tabs>
      </w:pPr>
    </w:lvl>
  </w:abstractNum>
  <w:abstractNum w:abstractNumId="9">
    <w:nsid w:val="00000008"/>
    <w:multiLevelType w:val="singleLevel"/>
    <w:tmpl w:val="00000008"/>
    <w:lvl w:ilvl="0">
      <w:start w:val="1"/>
      <w:numFmt w:val="decimal"/>
      <w:lvlText w:val="%1."/>
      <w:lvlJc w:val="left"/>
      <w:pPr>
        <w:tabs>
          <w:tab w:val="num" w:pos="312"/>
        </w:tabs>
      </w:pPr>
    </w:lvl>
  </w:abstractNum>
  <w:abstractNum w:abstractNumId="10">
    <w:nsid w:val="00000009"/>
    <w:multiLevelType w:val="singleLevel"/>
    <w:tmpl w:val="00000009"/>
    <w:lvl w:ilvl="0">
      <w:start w:val="1"/>
      <w:numFmt w:val="decimal"/>
      <w:lvlText w:val="%1."/>
      <w:lvlJc w:val="left"/>
      <w:pPr>
        <w:tabs>
          <w:tab w:val="num" w:pos="312"/>
        </w:tabs>
      </w:pPr>
    </w:lvl>
  </w:abstractNum>
  <w:abstractNum w:abstractNumId="11">
    <w:nsid w:val="0000000A"/>
    <w:multiLevelType w:val="singleLevel"/>
    <w:tmpl w:val="0000000A"/>
    <w:lvl w:ilvl="0">
      <w:start w:val="1"/>
      <w:numFmt w:val="decimal"/>
      <w:lvlText w:val="%1."/>
      <w:lvlJc w:val="left"/>
      <w:pPr>
        <w:tabs>
          <w:tab w:val="num" w:pos="312"/>
        </w:tabs>
      </w:pPr>
    </w:lvl>
  </w:abstractNum>
  <w:abstractNum w:abstractNumId="12">
    <w:nsid w:val="0000000B"/>
    <w:multiLevelType w:val="singleLevel"/>
    <w:tmpl w:val="0000000B"/>
    <w:lvl w:ilvl="0">
      <w:start w:val="1"/>
      <w:numFmt w:val="decimal"/>
      <w:lvlText w:val="%1."/>
      <w:lvlJc w:val="left"/>
      <w:pPr>
        <w:tabs>
          <w:tab w:val="num" w:pos="312"/>
        </w:tabs>
      </w:pPr>
    </w:lvl>
  </w:abstractNum>
  <w:abstractNum w:abstractNumId="13">
    <w:nsid w:val="0000000C"/>
    <w:multiLevelType w:val="singleLevel"/>
    <w:tmpl w:val="0000000C"/>
    <w:lvl w:ilvl="0">
      <w:start w:val="1"/>
      <w:numFmt w:val="decimal"/>
      <w:lvlText w:val="%1."/>
      <w:lvlJc w:val="left"/>
      <w:pPr>
        <w:tabs>
          <w:tab w:val="num" w:pos="312"/>
        </w:tabs>
      </w:pPr>
    </w:lvl>
  </w:abstractNum>
  <w:abstractNum w:abstractNumId="14">
    <w:nsid w:val="0000000D"/>
    <w:multiLevelType w:val="singleLevel"/>
    <w:tmpl w:val="0000000D"/>
    <w:lvl w:ilvl="0">
      <w:start w:val="1"/>
      <w:numFmt w:val="decimal"/>
      <w:lvlText w:val="%1."/>
      <w:lvlJc w:val="left"/>
      <w:pPr>
        <w:tabs>
          <w:tab w:val="num" w:pos="312"/>
        </w:tabs>
      </w:pPr>
    </w:lvl>
  </w:abstractNum>
  <w:abstractNum w:abstractNumId="15">
    <w:nsid w:val="0000000E"/>
    <w:multiLevelType w:val="singleLevel"/>
    <w:tmpl w:val="0000000E"/>
    <w:lvl w:ilvl="0">
      <w:start w:val="1"/>
      <w:numFmt w:val="decimal"/>
      <w:lvlText w:val="%1."/>
      <w:lvlJc w:val="left"/>
      <w:pPr>
        <w:tabs>
          <w:tab w:val="num" w:pos="312"/>
        </w:tabs>
      </w:pPr>
    </w:lvl>
  </w:abstractNum>
  <w:abstractNum w:abstractNumId="16">
    <w:nsid w:val="0000000F"/>
    <w:multiLevelType w:val="singleLevel"/>
    <w:tmpl w:val="0000000F"/>
    <w:lvl w:ilvl="0">
      <w:start w:val="1"/>
      <w:numFmt w:val="decimal"/>
      <w:lvlText w:val="%1."/>
      <w:lvlJc w:val="left"/>
      <w:pPr>
        <w:tabs>
          <w:tab w:val="num" w:pos="312"/>
        </w:tabs>
      </w:pPr>
    </w:lvl>
  </w:abstractNum>
  <w:abstractNum w:abstractNumId="17">
    <w:nsid w:val="00000010"/>
    <w:multiLevelType w:val="singleLevel"/>
    <w:tmpl w:val="00000010"/>
    <w:lvl w:ilvl="0">
      <w:start w:val="1"/>
      <w:numFmt w:val="decimal"/>
      <w:lvlText w:val="%1."/>
      <w:lvlJc w:val="left"/>
      <w:pPr>
        <w:tabs>
          <w:tab w:val="num" w:pos="312"/>
        </w:tabs>
      </w:pPr>
    </w:lvl>
  </w:abstractNum>
  <w:abstractNum w:abstractNumId="18">
    <w:nsid w:val="00000012"/>
    <w:multiLevelType w:val="singleLevel"/>
    <w:tmpl w:val="00000012"/>
    <w:lvl w:ilvl="0">
      <w:start w:val="1"/>
      <w:numFmt w:val="decimal"/>
      <w:lvlText w:val="%1."/>
      <w:lvlJc w:val="left"/>
      <w:pPr>
        <w:tabs>
          <w:tab w:val="num" w:pos="312"/>
        </w:tabs>
      </w:pPr>
    </w:lvl>
  </w:abstractNum>
  <w:abstractNum w:abstractNumId="19">
    <w:nsid w:val="00000013"/>
    <w:multiLevelType w:val="singleLevel"/>
    <w:tmpl w:val="00000013"/>
    <w:lvl w:ilvl="0">
      <w:start w:val="1"/>
      <w:numFmt w:val="decimal"/>
      <w:lvlText w:val="%1."/>
      <w:lvlJc w:val="left"/>
      <w:pPr>
        <w:tabs>
          <w:tab w:val="num" w:pos="312"/>
        </w:tabs>
      </w:pPr>
    </w:lvl>
  </w:abstractNum>
  <w:abstractNum w:abstractNumId="20">
    <w:nsid w:val="00000014"/>
    <w:multiLevelType w:val="singleLevel"/>
    <w:tmpl w:val="00000014"/>
    <w:lvl w:ilvl="0">
      <w:start w:val="1"/>
      <w:numFmt w:val="decimal"/>
      <w:lvlText w:val="%1."/>
      <w:lvlJc w:val="left"/>
      <w:pPr>
        <w:tabs>
          <w:tab w:val="num" w:pos="312"/>
        </w:tabs>
      </w:pPr>
    </w:lvl>
  </w:abstractNum>
  <w:abstractNum w:abstractNumId="21">
    <w:nsid w:val="4D121F74"/>
    <w:multiLevelType w:val="singleLevel"/>
    <w:tmpl w:val="4D121F74"/>
    <w:lvl w:ilvl="0">
      <w:start w:val="1"/>
      <w:numFmt w:val="decimal"/>
      <w:lvlText w:val="%1."/>
      <w:lvlJc w:val="left"/>
      <w:pPr>
        <w:tabs>
          <w:tab w:val="num" w:pos="312"/>
        </w:tabs>
      </w:pPr>
    </w:lvl>
  </w:abstractNum>
  <w:abstractNum w:abstractNumId="22">
    <w:nsid w:val="6110684C"/>
    <w:multiLevelType w:val="multilevel"/>
    <w:tmpl w:val="00000000"/>
    <w:lvl w:ilvl="0">
      <w:start w:val="1"/>
      <w:numFmt w:val="decimalEnclosedCircle"/>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77345208"/>
    <w:multiLevelType w:val="hybridMultilevel"/>
    <w:tmpl w:val="D21AAD38"/>
    <w:lvl w:ilvl="0" w:tplc="5038DE8A">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2"/>
  </w:num>
  <w:num w:numId="2">
    <w:abstractNumId w:val="4"/>
  </w:num>
  <w:num w:numId="3">
    <w:abstractNumId w:val="3"/>
  </w:num>
  <w:num w:numId="4">
    <w:abstractNumId w:val="2"/>
  </w:num>
  <w:num w:numId="5">
    <w:abstractNumId w:val="7"/>
  </w:num>
  <w:num w:numId="6">
    <w:abstractNumId w:val="17"/>
  </w:num>
  <w:num w:numId="7">
    <w:abstractNumId w:val="0"/>
  </w:num>
  <w:num w:numId="8">
    <w:abstractNumId w:val="8"/>
  </w:num>
  <w:num w:numId="9">
    <w:abstractNumId w:val="5"/>
  </w:num>
  <w:num w:numId="10">
    <w:abstractNumId w:val="23"/>
  </w:num>
  <w:num w:numId="11">
    <w:abstractNumId w:val="6"/>
  </w:num>
  <w:num w:numId="12">
    <w:abstractNumId w:val="16"/>
  </w:num>
  <w:num w:numId="13">
    <w:abstractNumId w:val="14"/>
  </w:num>
  <w:num w:numId="14">
    <w:abstractNumId w:val="9"/>
  </w:num>
  <w:num w:numId="15">
    <w:abstractNumId w:val="1"/>
  </w:num>
  <w:num w:numId="16">
    <w:abstractNumId w:val="13"/>
  </w:num>
  <w:num w:numId="17">
    <w:abstractNumId w:val="21"/>
  </w:num>
  <w:num w:numId="18">
    <w:abstractNumId w:val="15"/>
  </w:num>
  <w:num w:numId="19">
    <w:abstractNumId w:val="20"/>
  </w:num>
  <w:num w:numId="20">
    <w:abstractNumId w:val="10"/>
  </w:num>
  <w:num w:numId="21">
    <w:abstractNumId w:val="19"/>
  </w:num>
  <w:num w:numId="22">
    <w:abstractNumId w:val="18"/>
  </w:num>
  <w:num w:numId="23">
    <w:abstractNumId w:val="12"/>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B631B7"/>
    <w:rsid w:val="00023DE3"/>
    <w:rsid w:val="000337B4"/>
    <w:rsid w:val="00046014"/>
    <w:rsid w:val="000639E6"/>
    <w:rsid w:val="000649A2"/>
    <w:rsid w:val="00077282"/>
    <w:rsid w:val="000820AA"/>
    <w:rsid w:val="000901A9"/>
    <w:rsid w:val="000A456C"/>
    <w:rsid w:val="000A7012"/>
    <w:rsid w:val="000B2245"/>
    <w:rsid w:val="000B55A1"/>
    <w:rsid w:val="000C1019"/>
    <w:rsid w:val="000C37BE"/>
    <w:rsid w:val="000C4AFC"/>
    <w:rsid w:val="000C6BDA"/>
    <w:rsid w:val="000C6E26"/>
    <w:rsid w:val="000D0A22"/>
    <w:rsid w:val="000D7323"/>
    <w:rsid w:val="000E1E94"/>
    <w:rsid w:val="000E33A5"/>
    <w:rsid w:val="000E4070"/>
    <w:rsid w:val="000E4719"/>
    <w:rsid w:val="000E6AD9"/>
    <w:rsid w:val="001171DD"/>
    <w:rsid w:val="0011736A"/>
    <w:rsid w:val="00120764"/>
    <w:rsid w:val="00125D57"/>
    <w:rsid w:val="001270FB"/>
    <w:rsid w:val="001276E1"/>
    <w:rsid w:val="00130C33"/>
    <w:rsid w:val="00131A38"/>
    <w:rsid w:val="00132949"/>
    <w:rsid w:val="00134B11"/>
    <w:rsid w:val="00172AD3"/>
    <w:rsid w:val="00197552"/>
    <w:rsid w:val="001A4DEA"/>
    <w:rsid w:val="001B4D36"/>
    <w:rsid w:val="001C4350"/>
    <w:rsid w:val="001D69CD"/>
    <w:rsid w:val="001E59AC"/>
    <w:rsid w:val="001E62F3"/>
    <w:rsid w:val="001F12B1"/>
    <w:rsid w:val="0020539F"/>
    <w:rsid w:val="00212CC9"/>
    <w:rsid w:val="002205E1"/>
    <w:rsid w:val="00225922"/>
    <w:rsid w:val="00236717"/>
    <w:rsid w:val="00252061"/>
    <w:rsid w:val="002630DE"/>
    <w:rsid w:val="00264780"/>
    <w:rsid w:val="002863E5"/>
    <w:rsid w:val="002903FE"/>
    <w:rsid w:val="00295332"/>
    <w:rsid w:val="002958EA"/>
    <w:rsid w:val="002A5237"/>
    <w:rsid w:val="002C08AB"/>
    <w:rsid w:val="002C1890"/>
    <w:rsid w:val="002C705A"/>
    <w:rsid w:val="002D61F8"/>
    <w:rsid w:val="002E01FD"/>
    <w:rsid w:val="00307E93"/>
    <w:rsid w:val="003116AF"/>
    <w:rsid w:val="003124FF"/>
    <w:rsid w:val="00314774"/>
    <w:rsid w:val="00326658"/>
    <w:rsid w:val="003277B2"/>
    <w:rsid w:val="0033136D"/>
    <w:rsid w:val="00343136"/>
    <w:rsid w:val="0034672B"/>
    <w:rsid w:val="00386F70"/>
    <w:rsid w:val="00390750"/>
    <w:rsid w:val="003A7E82"/>
    <w:rsid w:val="003B5B46"/>
    <w:rsid w:val="003C062D"/>
    <w:rsid w:val="003C33F1"/>
    <w:rsid w:val="003C377C"/>
    <w:rsid w:val="003C7BE3"/>
    <w:rsid w:val="003D06ED"/>
    <w:rsid w:val="003D48DB"/>
    <w:rsid w:val="003E00AC"/>
    <w:rsid w:val="00400796"/>
    <w:rsid w:val="004033D6"/>
    <w:rsid w:val="004142D9"/>
    <w:rsid w:val="0042492E"/>
    <w:rsid w:val="00431F5F"/>
    <w:rsid w:val="00432D60"/>
    <w:rsid w:val="00433DD4"/>
    <w:rsid w:val="004543DD"/>
    <w:rsid w:val="004736C0"/>
    <w:rsid w:val="004751C5"/>
    <w:rsid w:val="004831EB"/>
    <w:rsid w:val="00483E5C"/>
    <w:rsid w:val="0049049F"/>
    <w:rsid w:val="00496245"/>
    <w:rsid w:val="004A29B2"/>
    <w:rsid w:val="004C7F85"/>
    <w:rsid w:val="004D03B3"/>
    <w:rsid w:val="0050136D"/>
    <w:rsid w:val="00501D80"/>
    <w:rsid w:val="005040EF"/>
    <w:rsid w:val="00520BEC"/>
    <w:rsid w:val="00523B8A"/>
    <w:rsid w:val="00533DD0"/>
    <w:rsid w:val="00535137"/>
    <w:rsid w:val="00545DE6"/>
    <w:rsid w:val="005571AA"/>
    <w:rsid w:val="005601BE"/>
    <w:rsid w:val="0057174C"/>
    <w:rsid w:val="005747BC"/>
    <w:rsid w:val="00576E2F"/>
    <w:rsid w:val="00582E9E"/>
    <w:rsid w:val="00586EBB"/>
    <w:rsid w:val="00587CAC"/>
    <w:rsid w:val="00594C31"/>
    <w:rsid w:val="005A4D9F"/>
    <w:rsid w:val="005A557A"/>
    <w:rsid w:val="005B038D"/>
    <w:rsid w:val="005B08D6"/>
    <w:rsid w:val="005B1DB7"/>
    <w:rsid w:val="005B656F"/>
    <w:rsid w:val="005B6638"/>
    <w:rsid w:val="005C3971"/>
    <w:rsid w:val="005D647D"/>
    <w:rsid w:val="005E20BF"/>
    <w:rsid w:val="00610947"/>
    <w:rsid w:val="00632B76"/>
    <w:rsid w:val="00645815"/>
    <w:rsid w:val="00652B56"/>
    <w:rsid w:val="00655665"/>
    <w:rsid w:val="006700D7"/>
    <w:rsid w:val="00673132"/>
    <w:rsid w:val="0068578C"/>
    <w:rsid w:val="006A4A46"/>
    <w:rsid w:val="006A765E"/>
    <w:rsid w:val="006B044D"/>
    <w:rsid w:val="006C4CF6"/>
    <w:rsid w:val="006C5B52"/>
    <w:rsid w:val="006C7D36"/>
    <w:rsid w:val="006E0017"/>
    <w:rsid w:val="006E6921"/>
    <w:rsid w:val="006E69F7"/>
    <w:rsid w:val="00705519"/>
    <w:rsid w:val="00707230"/>
    <w:rsid w:val="007124C2"/>
    <w:rsid w:val="00714AEF"/>
    <w:rsid w:val="0072325A"/>
    <w:rsid w:val="00733141"/>
    <w:rsid w:val="00736322"/>
    <w:rsid w:val="00752AAD"/>
    <w:rsid w:val="00765008"/>
    <w:rsid w:val="007712CC"/>
    <w:rsid w:val="007B231A"/>
    <w:rsid w:val="007B63C9"/>
    <w:rsid w:val="007B780A"/>
    <w:rsid w:val="007C2653"/>
    <w:rsid w:val="007C2E93"/>
    <w:rsid w:val="007C3D9E"/>
    <w:rsid w:val="007D052F"/>
    <w:rsid w:val="007D3707"/>
    <w:rsid w:val="007D3B8F"/>
    <w:rsid w:val="007E2930"/>
    <w:rsid w:val="0081210F"/>
    <w:rsid w:val="00812233"/>
    <w:rsid w:val="00823B25"/>
    <w:rsid w:val="008362F1"/>
    <w:rsid w:val="00854E4E"/>
    <w:rsid w:val="00866AF0"/>
    <w:rsid w:val="008779EC"/>
    <w:rsid w:val="00881768"/>
    <w:rsid w:val="00890D49"/>
    <w:rsid w:val="0089208E"/>
    <w:rsid w:val="008938F3"/>
    <w:rsid w:val="008A61F4"/>
    <w:rsid w:val="008B6122"/>
    <w:rsid w:val="008C50C4"/>
    <w:rsid w:val="008C67E7"/>
    <w:rsid w:val="008D1129"/>
    <w:rsid w:val="008E66B0"/>
    <w:rsid w:val="008E693E"/>
    <w:rsid w:val="008E7B22"/>
    <w:rsid w:val="008F252F"/>
    <w:rsid w:val="0092560D"/>
    <w:rsid w:val="009359B3"/>
    <w:rsid w:val="00935BFA"/>
    <w:rsid w:val="009360B0"/>
    <w:rsid w:val="009640ED"/>
    <w:rsid w:val="0097386C"/>
    <w:rsid w:val="00976E6B"/>
    <w:rsid w:val="0099455C"/>
    <w:rsid w:val="009A3081"/>
    <w:rsid w:val="009C432D"/>
    <w:rsid w:val="009D23A3"/>
    <w:rsid w:val="009D2EE1"/>
    <w:rsid w:val="009D3ED8"/>
    <w:rsid w:val="009D5850"/>
    <w:rsid w:val="009D69EC"/>
    <w:rsid w:val="009E2E12"/>
    <w:rsid w:val="009E3986"/>
    <w:rsid w:val="00A05992"/>
    <w:rsid w:val="00A07466"/>
    <w:rsid w:val="00A10AB0"/>
    <w:rsid w:val="00A1588C"/>
    <w:rsid w:val="00A23397"/>
    <w:rsid w:val="00A30241"/>
    <w:rsid w:val="00A557DE"/>
    <w:rsid w:val="00A55B6A"/>
    <w:rsid w:val="00A81567"/>
    <w:rsid w:val="00A85B4D"/>
    <w:rsid w:val="00A92CF6"/>
    <w:rsid w:val="00A97DD1"/>
    <w:rsid w:val="00AA0A00"/>
    <w:rsid w:val="00AB31F7"/>
    <w:rsid w:val="00AB3890"/>
    <w:rsid w:val="00AC701E"/>
    <w:rsid w:val="00AD0058"/>
    <w:rsid w:val="00AD294A"/>
    <w:rsid w:val="00AD370A"/>
    <w:rsid w:val="00AD6687"/>
    <w:rsid w:val="00AF019C"/>
    <w:rsid w:val="00B0358F"/>
    <w:rsid w:val="00B05AEF"/>
    <w:rsid w:val="00B16CB5"/>
    <w:rsid w:val="00B20958"/>
    <w:rsid w:val="00B21758"/>
    <w:rsid w:val="00B26B9B"/>
    <w:rsid w:val="00B33682"/>
    <w:rsid w:val="00B54DF0"/>
    <w:rsid w:val="00B631B7"/>
    <w:rsid w:val="00B658A5"/>
    <w:rsid w:val="00B72659"/>
    <w:rsid w:val="00B83863"/>
    <w:rsid w:val="00B85029"/>
    <w:rsid w:val="00B93D5B"/>
    <w:rsid w:val="00B9710D"/>
    <w:rsid w:val="00B97206"/>
    <w:rsid w:val="00BB1817"/>
    <w:rsid w:val="00BB1DE8"/>
    <w:rsid w:val="00BC1376"/>
    <w:rsid w:val="00BC24F4"/>
    <w:rsid w:val="00BD6DE1"/>
    <w:rsid w:val="00BE18E5"/>
    <w:rsid w:val="00BE722B"/>
    <w:rsid w:val="00BE7584"/>
    <w:rsid w:val="00BF1D76"/>
    <w:rsid w:val="00BF3773"/>
    <w:rsid w:val="00C06932"/>
    <w:rsid w:val="00C11D66"/>
    <w:rsid w:val="00C178A1"/>
    <w:rsid w:val="00C25A69"/>
    <w:rsid w:val="00C349C4"/>
    <w:rsid w:val="00C35726"/>
    <w:rsid w:val="00C46FCE"/>
    <w:rsid w:val="00C51F98"/>
    <w:rsid w:val="00C52BB7"/>
    <w:rsid w:val="00C73B99"/>
    <w:rsid w:val="00C83A77"/>
    <w:rsid w:val="00CA3781"/>
    <w:rsid w:val="00CE4060"/>
    <w:rsid w:val="00CE5CE3"/>
    <w:rsid w:val="00CF03B7"/>
    <w:rsid w:val="00CF0D65"/>
    <w:rsid w:val="00CF46E8"/>
    <w:rsid w:val="00D215A5"/>
    <w:rsid w:val="00D27E0B"/>
    <w:rsid w:val="00D36EB2"/>
    <w:rsid w:val="00D50492"/>
    <w:rsid w:val="00D50591"/>
    <w:rsid w:val="00D52B25"/>
    <w:rsid w:val="00D60C8A"/>
    <w:rsid w:val="00D66236"/>
    <w:rsid w:val="00D73B8B"/>
    <w:rsid w:val="00D8356F"/>
    <w:rsid w:val="00DA0775"/>
    <w:rsid w:val="00DA4EF0"/>
    <w:rsid w:val="00DA5CCC"/>
    <w:rsid w:val="00DB5954"/>
    <w:rsid w:val="00DD5E03"/>
    <w:rsid w:val="00DD5FD6"/>
    <w:rsid w:val="00DE5F80"/>
    <w:rsid w:val="00DE7337"/>
    <w:rsid w:val="00DF2AF3"/>
    <w:rsid w:val="00DF4787"/>
    <w:rsid w:val="00DF6A38"/>
    <w:rsid w:val="00E10045"/>
    <w:rsid w:val="00E335A4"/>
    <w:rsid w:val="00E35335"/>
    <w:rsid w:val="00E7152D"/>
    <w:rsid w:val="00E71937"/>
    <w:rsid w:val="00E75317"/>
    <w:rsid w:val="00E75DCA"/>
    <w:rsid w:val="00E76DB9"/>
    <w:rsid w:val="00E81F19"/>
    <w:rsid w:val="00E8486A"/>
    <w:rsid w:val="00E85D8C"/>
    <w:rsid w:val="00EA179C"/>
    <w:rsid w:val="00EA199D"/>
    <w:rsid w:val="00EB4D77"/>
    <w:rsid w:val="00EB67C0"/>
    <w:rsid w:val="00ED1751"/>
    <w:rsid w:val="00ED7E00"/>
    <w:rsid w:val="00EE2844"/>
    <w:rsid w:val="00F001A1"/>
    <w:rsid w:val="00F04DE9"/>
    <w:rsid w:val="00F0758F"/>
    <w:rsid w:val="00F104A2"/>
    <w:rsid w:val="00F111ED"/>
    <w:rsid w:val="00F136BD"/>
    <w:rsid w:val="00F2366F"/>
    <w:rsid w:val="00F424FA"/>
    <w:rsid w:val="00F462DB"/>
    <w:rsid w:val="00F465CD"/>
    <w:rsid w:val="00F468C2"/>
    <w:rsid w:val="00F46D17"/>
    <w:rsid w:val="00F56119"/>
    <w:rsid w:val="00F623FD"/>
    <w:rsid w:val="00F7015D"/>
    <w:rsid w:val="00F711F5"/>
    <w:rsid w:val="00F7796A"/>
    <w:rsid w:val="00F86DD9"/>
    <w:rsid w:val="00F9226D"/>
    <w:rsid w:val="00F95455"/>
    <w:rsid w:val="00FA0D66"/>
    <w:rsid w:val="00FA26C6"/>
    <w:rsid w:val="00FA6C00"/>
    <w:rsid w:val="00FB5EFA"/>
    <w:rsid w:val="00FC2B1E"/>
    <w:rsid w:val="00FD1040"/>
    <w:rsid w:val="00FD6C71"/>
    <w:rsid w:val="00FE240E"/>
    <w:rsid w:val="00FF23E2"/>
    <w:rsid w:val="0312231D"/>
    <w:rsid w:val="4B77525E"/>
    <w:rsid w:val="4D7F6C04"/>
    <w:rsid w:val="5E717D20"/>
    <w:rsid w:val="783D69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iPriority="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qFormat="1"/>
    <w:lsdException w:name="Balloon Text"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6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CF46E8"/>
    <w:rPr>
      <w:sz w:val="18"/>
      <w:szCs w:val="18"/>
    </w:rPr>
  </w:style>
  <w:style w:type="paragraph" w:styleId="a4">
    <w:name w:val="footer"/>
    <w:basedOn w:val="a"/>
    <w:link w:val="Char0"/>
    <w:qFormat/>
    <w:rsid w:val="00CF46E8"/>
    <w:pPr>
      <w:tabs>
        <w:tab w:val="center" w:pos="4153"/>
        <w:tab w:val="right" w:pos="8306"/>
      </w:tabs>
      <w:snapToGrid w:val="0"/>
      <w:jc w:val="left"/>
    </w:pPr>
    <w:rPr>
      <w:sz w:val="18"/>
      <w:szCs w:val="18"/>
    </w:rPr>
  </w:style>
  <w:style w:type="paragraph" w:styleId="a5">
    <w:name w:val="header"/>
    <w:basedOn w:val="a"/>
    <w:link w:val="Char1"/>
    <w:uiPriority w:val="99"/>
    <w:qFormat/>
    <w:rsid w:val="00CF46E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CF46E8"/>
    <w:pPr>
      <w:widowControl/>
      <w:jc w:val="left"/>
    </w:pPr>
    <w:rPr>
      <w:rFonts w:ascii="宋体" w:hAnsi="宋体" w:cs="宋体"/>
      <w:kern w:val="0"/>
      <w:sz w:val="24"/>
    </w:rPr>
  </w:style>
  <w:style w:type="character" w:styleId="a7">
    <w:name w:val="Strong"/>
    <w:basedOn w:val="a0"/>
    <w:uiPriority w:val="99"/>
    <w:qFormat/>
    <w:rsid w:val="00CF46E8"/>
    <w:rPr>
      <w:rFonts w:cs="Times New Roman"/>
      <w:b/>
      <w:bCs/>
    </w:rPr>
  </w:style>
  <w:style w:type="character" w:styleId="a8">
    <w:name w:val="Hyperlink"/>
    <w:basedOn w:val="a0"/>
    <w:uiPriority w:val="99"/>
    <w:qFormat/>
    <w:rsid w:val="00CF46E8"/>
    <w:rPr>
      <w:rFonts w:cs="Times New Roman"/>
      <w:color w:val="0563C1"/>
      <w:u w:val="single"/>
    </w:rPr>
  </w:style>
  <w:style w:type="table" w:styleId="a9">
    <w:name w:val="Table Grid"/>
    <w:basedOn w:val="a1"/>
    <w:qFormat/>
    <w:rsid w:val="00CF46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正文 A"/>
    <w:uiPriority w:val="99"/>
    <w:rsid w:val="00CF46E8"/>
    <w:pPr>
      <w:widowControl w:val="0"/>
      <w:jc w:val="both"/>
    </w:pPr>
    <w:rPr>
      <w:rFonts w:ascii="Arial Unicode MS" w:hAnsi="Arial Unicode MS" w:cs="Arial Unicode MS"/>
      <w:color w:val="000000"/>
      <w:kern w:val="2"/>
      <w:sz w:val="21"/>
      <w:szCs w:val="21"/>
      <w:u w:color="000000"/>
    </w:rPr>
  </w:style>
  <w:style w:type="paragraph" w:styleId="ab">
    <w:name w:val="List Paragraph"/>
    <w:basedOn w:val="a"/>
    <w:uiPriority w:val="99"/>
    <w:qFormat/>
    <w:rsid w:val="00CF46E8"/>
    <w:pPr>
      <w:ind w:firstLineChars="200" w:firstLine="420"/>
    </w:pPr>
    <w:rPr>
      <w:szCs w:val="22"/>
    </w:rPr>
  </w:style>
  <w:style w:type="character" w:customStyle="1" w:styleId="Char">
    <w:name w:val="批注框文本 Char"/>
    <w:basedOn w:val="a0"/>
    <w:link w:val="a3"/>
    <w:uiPriority w:val="99"/>
    <w:semiHidden/>
    <w:qFormat/>
    <w:locked/>
    <w:rsid w:val="00CF46E8"/>
    <w:rPr>
      <w:rFonts w:ascii="Calibri" w:eastAsia="宋体" w:hAnsi="Calibri" w:cs="Times New Roman"/>
      <w:sz w:val="18"/>
      <w:szCs w:val="18"/>
    </w:rPr>
  </w:style>
  <w:style w:type="character" w:customStyle="1" w:styleId="Char1">
    <w:name w:val="页眉 Char"/>
    <w:basedOn w:val="a0"/>
    <w:link w:val="a5"/>
    <w:uiPriority w:val="99"/>
    <w:qFormat/>
    <w:locked/>
    <w:rsid w:val="00CF46E8"/>
    <w:rPr>
      <w:rFonts w:ascii="Calibri" w:eastAsia="宋体" w:hAnsi="Calibri" w:cs="Times New Roman"/>
      <w:sz w:val="18"/>
      <w:szCs w:val="18"/>
    </w:rPr>
  </w:style>
  <w:style w:type="character" w:customStyle="1" w:styleId="Char0">
    <w:name w:val="页脚 Char"/>
    <w:basedOn w:val="a0"/>
    <w:link w:val="a4"/>
    <w:uiPriority w:val="99"/>
    <w:qFormat/>
    <w:locked/>
    <w:rsid w:val="00CF46E8"/>
    <w:rPr>
      <w:rFonts w:ascii="Calibri" w:eastAsia="宋体" w:hAnsi="Calibri" w:cs="Times New Roman"/>
      <w:sz w:val="18"/>
      <w:szCs w:val="18"/>
    </w:rPr>
  </w:style>
  <w:style w:type="character" w:customStyle="1" w:styleId="Char10">
    <w:name w:val="页脚 Char1"/>
    <w:basedOn w:val="a0"/>
    <w:uiPriority w:val="99"/>
    <w:semiHidden/>
    <w:qFormat/>
    <w:rsid w:val="000B55A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wm114.cn/wen/jiangh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1542</Words>
  <Characters>8796</Characters>
  <Application>Microsoft Office Word</Application>
  <DocSecurity>0</DocSecurity>
  <Lines>73</Lines>
  <Paragraphs>20</Paragraphs>
  <ScaleCrop>false</ScaleCrop>
  <Company>Microsoft</Company>
  <LinksUpToDate>false</LinksUpToDate>
  <CharactersWithSpaces>10318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2018-02-22T08:09:00Z</cp:lastPrinted>
  <dcterms:created xsi:type="dcterms:W3CDTF">2018-03-05T06:54:00Z</dcterms:created>
  <dcterms:modified xsi:type="dcterms:W3CDTF">2018-03-05T07:04:00Z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