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eastAsia="文星标宋"/>
          <w:sz w:val="44"/>
          <w:szCs w:val="44"/>
        </w:rPr>
      </w:pPr>
      <w:r>
        <w:rPr>
          <w:rFonts w:hint="eastAsia" w:ascii="文星标宋" w:eastAsia="文星标宋"/>
          <w:sz w:val="44"/>
          <w:szCs w:val="44"/>
        </w:rPr>
        <w:t>关于征集第三批</w:t>
      </w:r>
      <w:bookmarkStart w:id="0" w:name="_GoBack"/>
      <w:bookmarkEnd w:id="0"/>
      <w:r>
        <w:rPr>
          <w:rFonts w:hint="eastAsia" w:ascii="文星标宋" w:eastAsia="文星标宋"/>
          <w:sz w:val="44"/>
          <w:szCs w:val="44"/>
        </w:rPr>
        <w:t>优秀特色课程的通知</w:t>
      </w:r>
    </w:p>
    <w:p>
      <w:pPr>
        <w:rPr>
          <w:rFonts w:ascii="仿宋_GB2312" w:eastAsia="仿宋_GB2312"/>
          <w:sz w:val="32"/>
          <w:szCs w:val="32"/>
        </w:rPr>
      </w:pPr>
      <w:r>
        <w:rPr>
          <w:rFonts w:hint="eastAsia" w:ascii="仿宋_GB2312" w:eastAsia="仿宋_GB2312"/>
          <w:sz w:val="32"/>
          <w:szCs w:val="32"/>
        </w:rPr>
        <w:t>各相关单位：</w:t>
      </w:r>
    </w:p>
    <w:p>
      <w:pPr>
        <w:ind w:firstLine="672" w:firstLineChars="200"/>
        <w:rPr>
          <w:rFonts w:ascii="仿宋_GB2312" w:hAnsi="仿宋_GB2312" w:eastAsia="仿宋_GB2312" w:cs="仿宋_GB2312"/>
          <w:color w:val="000000"/>
          <w:spacing w:val="8"/>
          <w:sz w:val="32"/>
        </w:rPr>
      </w:pPr>
      <w:r>
        <w:rPr>
          <w:rFonts w:hint="eastAsia" w:ascii="仿宋_GB2312" w:hAnsi="仿宋_GB2312" w:eastAsia="仿宋_GB2312" w:cs="仿宋_GB2312"/>
          <w:color w:val="000000"/>
          <w:spacing w:val="8"/>
          <w:sz w:val="32"/>
        </w:rPr>
        <w:t>为了更好地满足区域学校的多元化要求，满足学生个性化发展的需要，市南区教体局将继续以公开的方式，面向社会征集第三批优秀特色课程。</w:t>
      </w:r>
    </w:p>
    <w:p>
      <w:pPr>
        <w:ind w:firstLine="672" w:firstLineChars="200"/>
        <w:rPr>
          <w:rFonts w:ascii="黑体" w:hAnsi="黑体" w:eastAsia="黑体" w:cs="仿宋_GB2312"/>
          <w:color w:val="000000"/>
          <w:spacing w:val="8"/>
          <w:sz w:val="32"/>
        </w:rPr>
      </w:pPr>
      <w:r>
        <w:rPr>
          <w:rFonts w:hint="eastAsia" w:ascii="黑体" w:hAnsi="黑体" w:eastAsia="黑体" w:cs="仿宋_GB2312"/>
          <w:color w:val="000000"/>
          <w:spacing w:val="8"/>
          <w:sz w:val="32"/>
        </w:rPr>
        <w:t>一、申报时间地点</w:t>
      </w:r>
    </w:p>
    <w:p>
      <w:pPr>
        <w:ind w:firstLine="672" w:firstLineChars="200"/>
        <w:rPr>
          <w:rFonts w:ascii="仿宋_GB2312" w:hAnsi="仿宋_GB2312" w:eastAsia="仿宋_GB2312" w:cs="仿宋_GB2312"/>
          <w:color w:val="000000"/>
          <w:spacing w:val="8"/>
          <w:sz w:val="32"/>
        </w:rPr>
      </w:pPr>
      <w:r>
        <w:rPr>
          <w:rFonts w:hint="eastAsia" w:ascii="仿宋_GB2312" w:hAnsi="仿宋_GB2312" w:eastAsia="仿宋_GB2312" w:cs="仿宋_GB2312"/>
          <w:color w:val="000000"/>
          <w:spacing w:val="8"/>
          <w:sz w:val="32"/>
        </w:rPr>
        <w:t>集中申报时间：</w:t>
      </w:r>
      <w:r>
        <w:rPr>
          <w:rFonts w:ascii="仿宋_GB2312" w:hAnsi="仿宋_GB2312" w:eastAsia="仿宋_GB2312" w:cs="仿宋_GB2312"/>
          <w:color w:val="000000"/>
          <w:spacing w:val="8"/>
          <w:sz w:val="32"/>
        </w:rPr>
        <w:t>2018</w:t>
      </w:r>
      <w:r>
        <w:rPr>
          <w:rFonts w:hint="eastAsia" w:ascii="仿宋_GB2312" w:hAnsi="仿宋_GB2312" w:eastAsia="仿宋_GB2312" w:cs="仿宋_GB2312"/>
          <w:color w:val="000000"/>
          <w:spacing w:val="8"/>
          <w:sz w:val="32"/>
        </w:rPr>
        <w:t>年</w:t>
      </w:r>
      <w:r>
        <w:rPr>
          <w:rFonts w:ascii="仿宋_GB2312" w:hAnsi="仿宋_GB2312" w:eastAsia="仿宋_GB2312" w:cs="仿宋_GB2312"/>
          <w:color w:val="000000"/>
          <w:spacing w:val="8"/>
          <w:sz w:val="32"/>
        </w:rPr>
        <w:t>3</w:t>
      </w:r>
      <w:r>
        <w:rPr>
          <w:rFonts w:hint="eastAsia" w:ascii="仿宋_GB2312" w:hAnsi="仿宋_GB2312" w:eastAsia="仿宋_GB2312" w:cs="仿宋_GB2312"/>
          <w:color w:val="000000"/>
          <w:spacing w:val="8"/>
          <w:sz w:val="32"/>
        </w:rPr>
        <w:t>月16日（星期五）9:00-16:30</w:t>
      </w:r>
    </w:p>
    <w:p>
      <w:pPr>
        <w:ind w:firstLine="705"/>
        <w:rPr>
          <w:rFonts w:ascii="仿宋_GB2312" w:eastAsia="仿宋_GB2312"/>
          <w:sz w:val="32"/>
          <w:szCs w:val="32"/>
        </w:rPr>
      </w:pPr>
      <w:r>
        <w:rPr>
          <w:rFonts w:hint="eastAsia" w:ascii="仿宋_GB2312" w:eastAsia="仿宋_GB2312"/>
          <w:sz w:val="32"/>
          <w:szCs w:val="32"/>
        </w:rPr>
        <w:t>集中申报地点：青岛基隆路小学后楼213教室</w:t>
      </w:r>
    </w:p>
    <w:p>
      <w:pPr>
        <w:ind w:firstLine="640" w:firstLineChars="200"/>
        <w:rPr>
          <w:rFonts w:ascii="黑体" w:hAnsi="黑体" w:eastAsia="黑体" w:cs="仿宋_GB2312"/>
          <w:color w:val="000000"/>
          <w:spacing w:val="8"/>
          <w:sz w:val="32"/>
        </w:rPr>
      </w:pPr>
      <w:r>
        <w:rPr>
          <w:rFonts w:hint="eastAsia" w:ascii="黑体" w:hAnsi="黑体" w:eastAsia="黑体"/>
          <w:sz w:val="32"/>
          <w:szCs w:val="32"/>
        </w:rPr>
        <w:t>二、</w:t>
      </w:r>
      <w:r>
        <w:rPr>
          <w:rFonts w:hint="eastAsia" w:ascii="黑体" w:hAnsi="黑体" w:eastAsia="黑体" w:cs="仿宋_GB2312"/>
          <w:color w:val="000000"/>
          <w:spacing w:val="8"/>
          <w:sz w:val="32"/>
        </w:rPr>
        <w:t>申报要求</w:t>
      </w:r>
    </w:p>
    <w:p>
      <w:pPr>
        <w:ind w:firstLine="640" w:firstLineChars="200"/>
        <w:rPr>
          <w:rFonts w:hint="eastAsia" w:ascii="仿宋_GB2312" w:eastAsia="仿宋_GB2312"/>
          <w:sz w:val="32"/>
          <w:szCs w:val="32"/>
        </w:rPr>
      </w:pPr>
      <w:r>
        <w:rPr>
          <w:rFonts w:hint="eastAsia" w:ascii="仿宋_GB2312" w:eastAsia="仿宋_GB2312"/>
          <w:sz w:val="32"/>
          <w:szCs w:val="32"/>
        </w:rPr>
        <w:t>填写《市南区优秀特色课程申报表》（附件1）。</w:t>
      </w:r>
      <w:r>
        <w:fldChar w:fldCharType="begin"/>
      </w:r>
      <w:r>
        <w:instrText xml:space="preserve"> HYPERLINK "mailto:电子版发至邮箱snhuxia2007@163.com" </w:instrText>
      </w:r>
      <w:r>
        <w:fldChar w:fldCharType="separate"/>
      </w:r>
      <w:r>
        <w:rPr>
          <w:rStyle w:val="5"/>
          <w:rFonts w:hint="eastAsia" w:ascii="仿宋_GB2312" w:eastAsia="仿宋_GB2312"/>
          <w:sz w:val="32"/>
          <w:szCs w:val="32"/>
        </w:rPr>
        <w:t>电子版发至邮箱</w:t>
      </w:r>
      <w:r>
        <w:rPr>
          <w:rStyle w:val="5"/>
          <w:rFonts w:ascii="仿宋_GB2312" w:eastAsia="仿宋_GB2312" w:cs="宋体"/>
          <w:kern w:val="0"/>
          <w:sz w:val="32"/>
          <w:szCs w:val="32"/>
        </w:rPr>
        <w:t>snhuxia2007@163.com</w:t>
      </w:r>
      <w:r>
        <w:rPr>
          <w:rStyle w:val="5"/>
          <w:rFonts w:ascii="仿宋_GB2312" w:eastAsia="仿宋_GB2312" w:cs="宋体"/>
          <w:kern w:val="0"/>
          <w:sz w:val="32"/>
          <w:szCs w:val="32"/>
        </w:rPr>
        <w:fldChar w:fldCharType="end"/>
      </w:r>
      <w:r>
        <w:rPr>
          <w:rFonts w:hint="eastAsia" w:ascii="仿宋_GB2312" w:eastAsia="仿宋_GB2312" w:cs="宋体"/>
          <w:color w:val="000000"/>
          <w:kern w:val="0"/>
          <w:sz w:val="32"/>
          <w:szCs w:val="32"/>
        </w:rPr>
        <w:t>；申报表</w:t>
      </w:r>
      <w:r>
        <w:rPr>
          <w:rFonts w:hint="eastAsia" w:ascii="仿宋_GB2312" w:eastAsia="仿宋_GB2312"/>
          <w:sz w:val="32"/>
          <w:szCs w:val="32"/>
        </w:rPr>
        <w:t>纸质版一式</w:t>
      </w:r>
      <w:r>
        <w:rPr>
          <w:rFonts w:ascii="仿宋_GB2312" w:eastAsia="仿宋_GB2312"/>
          <w:sz w:val="32"/>
          <w:szCs w:val="32"/>
        </w:rPr>
        <w:t>5</w:t>
      </w:r>
      <w:r>
        <w:rPr>
          <w:rFonts w:hint="eastAsia" w:ascii="仿宋_GB2312" w:eastAsia="仿宋_GB2312"/>
          <w:sz w:val="32"/>
          <w:szCs w:val="32"/>
        </w:rPr>
        <w:t>份连同</w:t>
      </w:r>
      <w:r>
        <w:rPr>
          <w:rFonts w:ascii="仿宋_GB2312" w:eastAsia="仿宋_GB2312"/>
          <w:sz w:val="32"/>
          <w:szCs w:val="32"/>
        </w:rPr>
        <w:t>1</w:t>
      </w:r>
      <w:r>
        <w:rPr>
          <w:rFonts w:hint="eastAsia" w:ascii="仿宋_GB2312" w:eastAsia="仿宋_GB2312"/>
          <w:sz w:val="32"/>
          <w:szCs w:val="32"/>
        </w:rPr>
        <w:t>套完整的课程用书及相关资料上报（课程用书及资料不予退还）。具有办学许可证的单位请同时提报办学许可证和副本的原件及复印件（原件现场审核后退回）。</w:t>
      </w:r>
    </w:p>
    <w:p>
      <w:pPr>
        <w:ind w:firstLine="640" w:firstLineChars="200"/>
        <w:rPr>
          <w:rFonts w:ascii="黑体" w:hAnsi="黑体" w:eastAsia="黑体"/>
          <w:sz w:val="32"/>
          <w:szCs w:val="32"/>
        </w:rPr>
      </w:pPr>
      <w:r>
        <w:rPr>
          <w:rFonts w:hint="eastAsia" w:ascii="黑体" w:hAnsi="黑体" w:eastAsia="黑体"/>
          <w:sz w:val="32"/>
          <w:szCs w:val="32"/>
        </w:rPr>
        <w:t>三、评审程序</w:t>
      </w:r>
    </w:p>
    <w:p>
      <w:pPr>
        <w:ind w:firstLine="640" w:firstLineChars="200"/>
        <w:rPr>
          <w:rFonts w:ascii="仿宋_GB2312" w:hAnsi="仿宋_GB2312" w:eastAsia="仿宋_GB2312" w:cs="仿宋_GB2312"/>
          <w:color w:val="000000"/>
          <w:spacing w:val="8"/>
          <w:sz w:val="32"/>
        </w:rPr>
      </w:pPr>
      <w:r>
        <w:rPr>
          <w:rFonts w:hint="eastAsia" w:ascii="仿宋_GB2312" w:hAnsi="宋体" w:eastAsia="仿宋_GB2312"/>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教学指导委员会委员共同组成。</w:t>
      </w:r>
      <w:r>
        <w:rPr>
          <w:rFonts w:hint="eastAsia" w:ascii="仿宋_GB2312" w:eastAsia="仿宋_GB2312"/>
          <w:sz w:val="32"/>
          <w:szCs w:val="32"/>
        </w:rPr>
        <w:t>答辩时间、地点另行通知。</w:t>
      </w:r>
    </w:p>
    <w:p>
      <w:pPr>
        <w:ind w:firstLine="672" w:firstLineChars="200"/>
        <w:rPr>
          <w:rFonts w:ascii="黑体" w:hAnsi="黑体" w:eastAsia="黑体" w:cs="仿宋_GB2312"/>
          <w:color w:val="000000"/>
          <w:spacing w:val="8"/>
          <w:sz w:val="32"/>
        </w:rPr>
      </w:pPr>
      <w:r>
        <w:rPr>
          <w:rFonts w:hint="eastAsia" w:ascii="黑体" w:hAnsi="黑体" w:eastAsia="黑体" w:cs="仿宋_GB2312"/>
          <w:color w:val="000000"/>
          <w:spacing w:val="8"/>
          <w:sz w:val="32"/>
        </w:rPr>
        <w:t>四、优秀特色课程的管理</w:t>
      </w:r>
    </w:p>
    <w:p>
      <w:pPr>
        <w:ind w:firstLine="672" w:firstLineChars="200"/>
        <w:rPr>
          <w:rFonts w:ascii="仿宋_GB2312" w:hAnsi="仿宋_GB2312" w:eastAsia="仿宋_GB2312" w:cs="仿宋_GB2312"/>
          <w:color w:val="000000"/>
          <w:spacing w:val="8"/>
          <w:sz w:val="32"/>
        </w:rPr>
      </w:pPr>
      <w:r>
        <w:rPr>
          <w:rFonts w:hint="eastAsia" w:ascii="仿宋_GB2312" w:hAnsi="仿宋_GB2312" w:eastAsia="仿宋_GB2312" w:cs="仿宋_GB2312"/>
          <w:color w:val="000000"/>
          <w:spacing w:val="8"/>
          <w:sz w:val="32"/>
        </w:rPr>
        <w:t>课程在与学校形成合作意向前，必须满足以下两个基本条件（具体管理办法详见附件2）。</w:t>
      </w:r>
    </w:p>
    <w:p>
      <w:pPr>
        <w:ind w:firstLine="672" w:firstLineChars="200"/>
        <w:rPr>
          <w:rFonts w:ascii="仿宋_GB2312" w:hAnsi="仿宋_GB2312" w:eastAsia="仿宋_GB2312" w:cs="仿宋_GB2312"/>
          <w:color w:val="000000"/>
          <w:spacing w:val="8"/>
          <w:sz w:val="32"/>
        </w:rPr>
      </w:pPr>
      <w:r>
        <w:rPr>
          <w:rFonts w:hint="eastAsia" w:ascii="楷体_GB2312" w:hAnsi="仿宋_GB2312" w:eastAsia="楷体_GB2312" w:cs="仿宋_GB2312"/>
          <w:color w:val="000000"/>
          <w:spacing w:val="8"/>
          <w:sz w:val="32"/>
        </w:rPr>
        <w:t>1.具备合法的办学资质。</w:t>
      </w:r>
      <w:r>
        <w:rPr>
          <w:rFonts w:hint="eastAsia" w:ascii="仿宋_GB2312" w:hAnsi="仿宋_GB2312" w:eastAsia="仿宋_GB2312" w:cs="仿宋_GB2312"/>
          <w:color w:val="000000"/>
          <w:spacing w:val="8"/>
          <w:sz w:val="32"/>
        </w:rPr>
        <w:t>市南区民管办将于2018年4月开始办理民办非学历教育学校审批设立等业务。未取得合法办学资质的各类机构、公司请于2018年8月31日前到市南区教体局民管办办理办学许可证。自2018年9月1日起，未取得合法办学资质的机构，无特色课程申报资格；已申报课程取消资格、不予评审；已入库课程将视为自动放弃进入</w:t>
      </w:r>
      <w:r>
        <w:rPr>
          <w:rFonts w:hint="eastAsia" w:ascii="仿宋_GB2312" w:hAnsi="宋体" w:eastAsia="仿宋_GB2312"/>
          <w:sz w:val="32"/>
          <w:szCs w:val="32"/>
        </w:rPr>
        <w:t>市南区优秀特色课程资源库资格</w:t>
      </w:r>
      <w:r>
        <w:rPr>
          <w:rFonts w:hint="eastAsia" w:ascii="仿宋_GB2312" w:hAnsi="仿宋_GB2312" w:eastAsia="仿宋_GB2312" w:cs="仿宋_GB2312"/>
          <w:color w:val="000000"/>
          <w:spacing w:val="8"/>
          <w:sz w:val="32"/>
        </w:rPr>
        <w:t>。注册登记地原则上在市南区，体育类课程可在市体育局注册登记。</w:t>
      </w:r>
    </w:p>
    <w:p>
      <w:pPr>
        <w:ind w:firstLine="672" w:firstLineChars="200"/>
        <w:rPr>
          <w:rFonts w:ascii="仿宋_GB2312" w:hAnsi="仿宋_GB2312" w:eastAsia="仿宋_GB2312" w:cs="仿宋_GB2312"/>
          <w:color w:val="000000"/>
          <w:spacing w:val="8"/>
          <w:sz w:val="32"/>
        </w:rPr>
      </w:pPr>
      <w:r>
        <w:rPr>
          <w:rFonts w:hint="eastAsia" w:ascii="楷体_GB2312" w:hAnsi="仿宋_GB2312" w:eastAsia="楷体_GB2312" w:cs="仿宋_GB2312"/>
          <w:color w:val="000000"/>
          <w:spacing w:val="8"/>
          <w:sz w:val="32"/>
        </w:rPr>
        <w:t>2.经评审进入资源库。</w:t>
      </w:r>
      <w:r>
        <w:rPr>
          <w:rFonts w:hint="eastAsia" w:ascii="仿宋_GB2312" w:hAnsi="仿宋_GB2312" w:eastAsia="仿宋_GB2312" w:cs="仿宋_GB2312"/>
          <w:color w:val="000000"/>
          <w:spacing w:val="8"/>
          <w:sz w:val="32"/>
        </w:rPr>
        <w:t>自本学期起，未经评审入库的课程，学校不得与其进行合作；经评审且进入资源库的课程，学校可通过公共资源平台选取，并与其形成合作。进入资源库的课程实行动态管理，结合过程性评价、学校授课反馈等情况，优中选优，对学校普遍反映存在问题的培训学校或课程“亮黄牌”，督促其进行整改，整改不合格者“亮红牌”，永久取消其入库资格；对不具备办学资质、违规办学、年审不合格的培训学校及其课程实行一票否决制。</w:t>
      </w:r>
    </w:p>
    <w:p>
      <w:pPr>
        <w:ind w:firstLine="672" w:firstLineChars="200"/>
        <w:rPr>
          <w:rFonts w:ascii="仿宋_GB2312" w:hAnsi="仿宋_GB2312" w:eastAsia="仿宋_GB2312" w:cs="仿宋_GB2312"/>
          <w:color w:val="000000"/>
          <w:spacing w:val="8"/>
          <w:sz w:val="32"/>
        </w:rPr>
      </w:pPr>
      <w:r>
        <w:rPr>
          <w:rFonts w:hint="eastAsia" w:ascii="仿宋_GB2312" w:hAnsi="仿宋_GB2312" w:eastAsia="仿宋_GB2312" w:cs="仿宋_GB2312"/>
          <w:color w:val="000000"/>
          <w:spacing w:val="8"/>
          <w:sz w:val="32"/>
        </w:rPr>
        <w:t>未尽事宜，请与区教育研究中心联系。</w:t>
      </w:r>
    </w:p>
    <w:p>
      <w:pPr>
        <w:ind w:firstLine="705"/>
        <w:rPr>
          <w:rFonts w:ascii="仿宋_GB2312" w:eastAsia="仿宋_GB2312"/>
          <w:sz w:val="32"/>
          <w:szCs w:val="32"/>
        </w:rPr>
      </w:pPr>
      <w:r>
        <w:rPr>
          <w:rFonts w:hint="eastAsia" w:ascii="仿宋_GB2312" w:eastAsia="仿宋_GB2312"/>
          <w:sz w:val="32"/>
          <w:szCs w:val="32"/>
        </w:rPr>
        <w:t>联系人：胡霞老师，联系电话：13863996717</w:t>
      </w:r>
    </w:p>
    <w:p>
      <w:pPr>
        <w:ind w:firstLine="705"/>
        <w:rPr>
          <w:rFonts w:ascii="仿宋_GB2312" w:eastAsia="仿宋_GB2312"/>
          <w:sz w:val="32"/>
          <w:szCs w:val="32"/>
        </w:rPr>
      </w:pPr>
      <w:r>
        <w:rPr>
          <w:rFonts w:hint="eastAsia" w:ascii="仿宋_GB2312" w:eastAsia="仿宋_GB2312"/>
          <w:sz w:val="32"/>
          <w:szCs w:val="32"/>
        </w:rPr>
        <w:t>附件1  市南区优秀特色课程申报表</w:t>
      </w:r>
    </w:p>
    <w:p>
      <w:pPr>
        <w:ind w:firstLine="640" w:firstLineChars="200"/>
        <w:rPr>
          <w:rFonts w:ascii="仿宋_GB2312" w:hAnsi="宋体" w:eastAsia="仿宋_GB2312"/>
          <w:sz w:val="32"/>
          <w:szCs w:val="32"/>
        </w:rPr>
      </w:pPr>
      <w:r>
        <w:rPr>
          <w:rFonts w:hint="eastAsia" w:ascii="仿宋_GB2312" w:eastAsia="仿宋_GB2312"/>
          <w:sz w:val="32"/>
          <w:szCs w:val="32"/>
        </w:rPr>
        <w:t xml:space="preserve">附件2  </w:t>
      </w:r>
      <w:r>
        <w:rPr>
          <w:rFonts w:hint="eastAsia" w:ascii="仿宋_GB2312" w:hAnsi="宋体" w:eastAsia="仿宋_GB2312"/>
          <w:sz w:val="32"/>
          <w:szCs w:val="32"/>
        </w:rPr>
        <w:t>市南区特色课程资源库管理办法（暂行）</w:t>
      </w:r>
    </w:p>
    <w:p>
      <w:pPr>
        <w:widowControl/>
        <w:jc w:val="center"/>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 xml:space="preserve">                           市南区教育研究中心</w:t>
      </w:r>
    </w:p>
    <w:p>
      <w:pPr>
        <w:widowControl/>
        <w:jc w:val="center"/>
        <w:rPr>
          <w:rFonts w:ascii="仿宋_GB2312" w:hAnsi="黑体" w:eastAsia="仿宋_GB2312" w:cs="宋体"/>
          <w:color w:val="000000"/>
          <w:kern w:val="0"/>
          <w:sz w:val="32"/>
          <w:szCs w:val="32"/>
        </w:rPr>
        <w:sectPr>
          <w:headerReference r:id="rId3" w:type="default"/>
          <w:pgSz w:w="11906" w:h="16838"/>
          <w:pgMar w:top="1418" w:right="1418" w:bottom="1418" w:left="1418" w:header="851" w:footer="992" w:gutter="0"/>
          <w:cols w:space="425" w:num="1"/>
          <w:docGrid w:type="lines" w:linePitch="312" w:charSpace="0"/>
        </w:sectPr>
      </w:pPr>
      <w:r>
        <w:rPr>
          <w:rFonts w:hint="eastAsia" w:ascii="仿宋_GB2312" w:hAnsi="黑体" w:eastAsia="仿宋_GB2312" w:cs="宋体"/>
          <w:color w:val="000000"/>
          <w:kern w:val="0"/>
          <w:sz w:val="32"/>
          <w:szCs w:val="32"/>
        </w:rPr>
        <w:t xml:space="preserve">                             2018年3月12日</w:t>
      </w:r>
    </w:p>
    <w:p>
      <w:pPr>
        <w:widowControl/>
        <w:snapToGrid w:val="0"/>
        <w:spacing w:before="100" w:beforeAutospacing="1" w:after="100" w:afterAutospacing="1"/>
        <w:rPr>
          <w:rFonts w:ascii="楷体_GB2312" w:hAnsi="黑体" w:eastAsia="楷体_GB2312" w:cs="宋体"/>
          <w:color w:val="000000"/>
          <w:kern w:val="0"/>
          <w:sz w:val="28"/>
          <w:szCs w:val="28"/>
        </w:rPr>
      </w:pPr>
      <w:r>
        <w:rPr>
          <w:rFonts w:hint="eastAsia" w:ascii="楷体_GB2312" w:hAnsi="黑体" w:eastAsia="楷体_GB2312" w:cs="宋体"/>
          <w:color w:val="000000"/>
          <w:kern w:val="0"/>
          <w:sz w:val="28"/>
          <w:szCs w:val="28"/>
        </w:rPr>
        <w:t>附件1</w:t>
      </w:r>
    </w:p>
    <w:p>
      <w:pPr>
        <w:widowControl/>
        <w:snapToGrid w:val="0"/>
        <w:spacing w:before="100" w:beforeAutospacing="1" w:after="100" w:afterAutospacing="1"/>
        <w:jc w:val="center"/>
        <w:rPr>
          <w:rFonts w:ascii="文星标宋" w:hAnsi="黑体" w:eastAsia="文星标宋" w:cs="宋体"/>
          <w:color w:val="000000"/>
          <w:kern w:val="0"/>
          <w:sz w:val="44"/>
          <w:szCs w:val="44"/>
        </w:rPr>
      </w:pPr>
      <w:r>
        <w:rPr>
          <w:rFonts w:hint="eastAsia" w:ascii="文星标宋" w:hAnsi="黑体" w:eastAsia="文星标宋" w:cs="宋体"/>
          <w:color w:val="000000"/>
          <w:kern w:val="0"/>
          <w:sz w:val="44"/>
          <w:szCs w:val="44"/>
        </w:rPr>
        <w:t>市南区优秀特色课程申报表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91"/>
        <w:gridCol w:w="1416"/>
        <w:gridCol w:w="1559"/>
        <w:gridCol w:w="22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课程名称</w:t>
            </w:r>
          </w:p>
        </w:tc>
        <w:tc>
          <w:tcPr>
            <w:tcW w:w="2707" w:type="dxa"/>
            <w:gridSpan w:val="2"/>
            <w:vAlign w:val="center"/>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单位全称</w:t>
            </w:r>
          </w:p>
        </w:tc>
        <w:tc>
          <w:tcPr>
            <w:tcW w:w="2272"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（盖章）</w:t>
            </w:r>
          </w:p>
        </w:tc>
        <w:tc>
          <w:tcPr>
            <w:tcW w:w="850" w:type="dxa"/>
            <w:vMerge w:val="restart"/>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联</w:t>
            </w:r>
            <w:r>
              <w:rPr>
                <w:rFonts w:ascii="宋体" w:hAnsi="宋体" w:cs="宋体"/>
                <w:b/>
                <w:color w:val="000000"/>
                <w:sz w:val="24"/>
                <w:szCs w:val="24"/>
              </w:rPr>
              <w:t xml:space="preserve"> </w:t>
            </w:r>
            <w:r>
              <w:rPr>
                <w:rFonts w:hint="eastAsia" w:ascii="宋体" w:hAnsi="宋体" w:cs="宋体"/>
                <w:b/>
                <w:color w:val="000000"/>
                <w:sz w:val="24"/>
                <w:szCs w:val="24"/>
              </w:rPr>
              <w:t>系</w:t>
            </w:r>
            <w:r>
              <w:rPr>
                <w:rFonts w:ascii="宋体" w:hAnsi="宋体" w:cs="宋体"/>
                <w:b/>
                <w:color w:val="000000"/>
                <w:sz w:val="24"/>
                <w:szCs w:val="24"/>
              </w:rPr>
              <w:t xml:space="preserve"> </w:t>
            </w:r>
            <w:r>
              <w:rPr>
                <w:rFonts w:hint="eastAsia" w:ascii="宋体" w:hAnsi="宋体" w:cs="宋体"/>
                <w:b/>
                <w:color w:val="000000"/>
                <w:sz w:val="24"/>
                <w:szCs w:val="24"/>
              </w:rPr>
              <w:t>人</w:t>
            </w:r>
          </w:p>
        </w:tc>
        <w:tc>
          <w:tcPr>
            <w:tcW w:w="2707" w:type="dxa"/>
            <w:gridSpan w:val="2"/>
            <w:vAlign w:val="center"/>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联系电话</w:t>
            </w:r>
          </w:p>
        </w:tc>
        <w:tc>
          <w:tcPr>
            <w:tcW w:w="2272" w:type="dxa"/>
            <w:vAlign w:val="center"/>
          </w:tcPr>
          <w:p>
            <w:pPr>
              <w:spacing w:line="360" w:lineRule="auto"/>
              <w:jc w:val="center"/>
              <w:rPr>
                <w:rFonts w:ascii="宋体" w:cs="宋体"/>
                <w:b/>
                <w:color w:val="000000"/>
                <w:sz w:val="24"/>
                <w:szCs w:val="24"/>
              </w:rPr>
            </w:pP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课程类型</w:t>
            </w:r>
          </w:p>
        </w:tc>
        <w:tc>
          <w:tcPr>
            <w:tcW w:w="2707" w:type="dxa"/>
            <w:gridSpan w:val="2"/>
            <w:vAlign w:val="center"/>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主要开发者</w:t>
            </w:r>
          </w:p>
        </w:tc>
        <w:tc>
          <w:tcPr>
            <w:tcW w:w="2272" w:type="dxa"/>
            <w:vAlign w:val="center"/>
          </w:tcPr>
          <w:p>
            <w:pPr>
              <w:spacing w:line="360" w:lineRule="auto"/>
              <w:jc w:val="center"/>
              <w:rPr>
                <w:rFonts w:ascii="宋体" w:cs="宋体"/>
                <w:b/>
                <w:color w:val="000000"/>
                <w:sz w:val="24"/>
                <w:szCs w:val="24"/>
              </w:rPr>
            </w:pP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7" w:type="dxa"/>
            <w:vAlign w:val="center"/>
          </w:tcPr>
          <w:p>
            <w:pPr>
              <w:spacing w:line="360" w:lineRule="auto"/>
              <w:jc w:val="center"/>
              <w:rPr>
                <w:rFonts w:ascii="宋体" w:cs="宋体"/>
                <w:b/>
                <w:color w:val="000000"/>
                <w:sz w:val="24"/>
                <w:szCs w:val="24"/>
              </w:rPr>
            </w:pPr>
            <w:r>
              <w:rPr>
                <w:rFonts w:hint="eastAsia" w:ascii="宋体" w:hAnsi="宋体" w:cs="宋体"/>
                <w:b/>
                <w:sz w:val="24"/>
                <w:szCs w:val="24"/>
              </w:rPr>
              <w:t>适用年级</w:t>
            </w:r>
          </w:p>
        </w:tc>
        <w:tc>
          <w:tcPr>
            <w:tcW w:w="2707" w:type="dxa"/>
            <w:gridSpan w:val="2"/>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sz w:val="24"/>
                <w:szCs w:val="24"/>
              </w:rPr>
              <w:t>总课时数</w:t>
            </w:r>
          </w:p>
        </w:tc>
        <w:tc>
          <w:tcPr>
            <w:tcW w:w="2272" w:type="dxa"/>
            <w:vAlign w:val="center"/>
          </w:tcPr>
          <w:p>
            <w:pPr>
              <w:spacing w:line="360" w:lineRule="auto"/>
              <w:jc w:val="center"/>
              <w:rPr>
                <w:rFonts w:ascii="宋体" w:cs="宋体"/>
                <w:b/>
                <w:color w:val="000000"/>
                <w:sz w:val="24"/>
                <w:szCs w:val="24"/>
              </w:rPr>
            </w:pP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一级指标</w:t>
            </w:r>
          </w:p>
        </w:tc>
        <w:tc>
          <w:tcPr>
            <w:tcW w:w="1291"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二级指标</w:t>
            </w:r>
          </w:p>
        </w:tc>
        <w:tc>
          <w:tcPr>
            <w:tcW w:w="5247" w:type="dxa"/>
            <w:gridSpan w:val="3"/>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详细描述</w:t>
            </w: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7" w:type="dxa"/>
            <w:vMerge w:val="restart"/>
            <w:vAlign w:val="center"/>
          </w:tcPr>
          <w:p>
            <w:pPr>
              <w:spacing w:line="360" w:lineRule="auto"/>
              <w:jc w:val="center"/>
              <w:rPr>
                <w:rFonts w:ascii="宋体" w:cs="宋体"/>
                <w:b/>
                <w:color w:val="000000"/>
                <w:sz w:val="24"/>
                <w:szCs w:val="24"/>
              </w:rPr>
            </w:pPr>
            <w:r>
              <w:rPr>
                <w:rFonts w:ascii="宋体" w:hAnsi="宋体" w:cs="宋体"/>
                <w:b/>
                <w:color w:val="000000"/>
                <w:sz w:val="24"/>
                <w:szCs w:val="24"/>
              </w:rPr>
              <w:t>A1</w:t>
            </w:r>
            <w:r>
              <w:rPr>
                <w:rFonts w:hint="eastAsia" w:ascii="宋体" w:hAnsi="宋体" w:cs="宋体"/>
                <w:b/>
                <w:color w:val="000000"/>
                <w:sz w:val="24"/>
                <w:szCs w:val="24"/>
              </w:rPr>
              <w:t>课程</w:t>
            </w:r>
          </w:p>
          <w:p>
            <w:pPr>
              <w:spacing w:line="360" w:lineRule="auto"/>
              <w:jc w:val="center"/>
              <w:rPr>
                <w:rFonts w:ascii="宋体" w:cs="宋体"/>
                <w:b/>
                <w:color w:val="000000"/>
                <w:sz w:val="24"/>
                <w:szCs w:val="24"/>
              </w:rPr>
            </w:pPr>
            <w:r>
              <w:rPr>
                <w:rFonts w:hint="eastAsia" w:ascii="宋体" w:hAnsi="宋体" w:cs="宋体"/>
                <w:b/>
                <w:color w:val="000000"/>
                <w:sz w:val="24"/>
                <w:szCs w:val="24"/>
              </w:rPr>
              <w:t>简介</w:t>
            </w:r>
          </w:p>
        </w:tc>
        <w:tc>
          <w:tcPr>
            <w:tcW w:w="1291" w:type="dxa"/>
            <w:vAlign w:val="center"/>
          </w:tcPr>
          <w:p>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hint="eastAsia" w:ascii="宋体" w:hAnsi="宋体" w:cs="宋体"/>
                <w:bCs/>
                <w:color w:val="000000"/>
                <w:sz w:val="24"/>
                <w:szCs w:val="24"/>
              </w:rPr>
              <w:t>开发</w:t>
            </w:r>
          </w:p>
          <w:p>
            <w:pPr>
              <w:spacing w:line="360" w:lineRule="auto"/>
              <w:jc w:val="center"/>
              <w:rPr>
                <w:rFonts w:ascii="宋体" w:cs="宋体"/>
                <w:bCs/>
                <w:color w:val="000000"/>
                <w:sz w:val="24"/>
                <w:szCs w:val="24"/>
              </w:rPr>
            </w:pPr>
            <w:r>
              <w:rPr>
                <w:rFonts w:hint="eastAsia" w:ascii="宋体" w:hAnsi="宋体" w:cs="宋体"/>
                <w:bCs/>
                <w:color w:val="000000"/>
                <w:sz w:val="24"/>
                <w:szCs w:val="24"/>
              </w:rPr>
              <w:t>团队说明</w:t>
            </w:r>
          </w:p>
        </w:tc>
        <w:tc>
          <w:tcPr>
            <w:tcW w:w="5247" w:type="dxa"/>
            <w:gridSpan w:val="3"/>
            <w:vAlign w:val="center"/>
          </w:tcPr>
          <w:p>
            <w:pPr>
              <w:spacing w:line="360" w:lineRule="auto"/>
              <w:jc w:val="left"/>
              <w:rPr>
                <w:rFonts w:ascii="宋体" w:cs="宋体"/>
                <w:bCs/>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jc w:val="center"/>
              <w:rPr>
                <w:rFonts w:ascii="宋体" w:cs="宋体"/>
                <w:color w:val="000000"/>
                <w:sz w:val="24"/>
                <w:szCs w:val="24"/>
              </w:rPr>
            </w:pPr>
            <w:r>
              <w:rPr>
                <w:rFonts w:ascii="宋体" w:hAnsi="宋体" w:cs="宋体"/>
                <w:color w:val="000000"/>
                <w:sz w:val="24"/>
                <w:szCs w:val="24"/>
              </w:rPr>
              <w:t>B2</w:t>
            </w:r>
            <w:r>
              <w:rPr>
                <w:rFonts w:hint="eastAsia" w:ascii="宋体" w:hAnsi="宋体" w:cs="宋体"/>
                <w:color w:val="000000"/>
                <w:sz w:val="24"/>
                <w:szCs w:val="24"/>
              </w:rPr>
              <w:t>开发</w:t>
            </w:r>
          </w:p>
          <w:p>
            <w:pPr>
              <w:spacing w:line="360" w:lineRule="auto"/>
              <w:jc w:val="center"/>
              <w:rPr>
                <w:rFonts w:ascii="宋体" w:cs="宋体"/>
                <w:color w:val="000000"/>
                <w:sz w:val="24"/>
                <w:szCs w:val="24"/>
              </w:rPr>
            </w:pPr>
            <w:r>
              <w:rPr>
                <w:rFonts w:hint="eastAsia" w:ascii="宋体" w:hAnsi="宋体" w:cs="宋体"/>
                <w:color w:val="000000"/>
                <w:sz w:val="24"/>
                <w:szCs w:val="24"/>
              </w:rPr>
              <w:t>过程说明</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hint="eastAsia" w:ascii="宋体" w:hAnsi="宋体" w:cs="宋体"/>
                <w:color w:val="000000"/>
                <w:sz w:val="24"/>
                <w:szCs w:val="24"/>
              </w:rPr>
              <w:t>实施</w:t>
            </w:r>
          </w:p>
          <w:p>
            <w:pPr>
              <w:spacing w:line="360" w:lineRule="auto"/>
              <w:jc w:val="center"/>
              <w:rPr>
                <w:rFonts w:ascii="宋体" w:cs="宋体"/>
                <w:color w:val="000000"/>
                <w:sz w:val="24"/>
                <w:szCs w:val="24"/>
              </w:rPr>
            </w:pPr>
            <w:r>
              <w:rPr>
                <w:rFonts w:hint="eastAsia" w:ascii="宋体" w:hAnsi="宋体" w:cs="宋体"/>
                <w:color w:val="000000"/>
                <w:sz w:val="24"/>
                <w:szCs w:val="24"/>
              </w:rPr>
              <w:t>与推广</w:t>
            </w:r>
          </w:p>
          <w:p>
            <w:pPr>
              <w:spacing w:line="360" w:lineRule="auto"/>
              <w:jc w:val="center"/>
              <w:rPr>
                <w:rFonts w:ascii="宋体" w:cs="宋体"/>
                <w:color w:val="000000"/>
                <w:sz w:val="24"/>
                <w:szCs w:val="24"/>
              </w:rPr>
            </w:pPr>
            <w:r>
              <w:rPr>
                <w:rFonts w:hint="eastAsia" w:ascii="宋体" w:hAnsi="宋体" w:cs="宋体"/>
                <w:color w:val="000000"/>
                <w:sz w:val="24"/>
                <w:szCs w:val="24"/>
              </w:rPr>
              <w:t>结果证明</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67" w:type="dxa"/>
            <w:vMerge w:val="restart"/>
            <w:vAlign w:val="center"/>
          </w:tcPr>
          <w:p>
            <w:pPr>
              <w:spacing w:line="360" w:lineRule="auto"/>
              <w:jc w:val="center"/>
              <w:rPr>
                <w:rFonts w:ascii="宋体" w:cs="宋体"/>
                <w:b/>
                <w:color w:val="000000"/>
                <w:sz w:val="24"/>
                <w:szCs w:val="24"/>
              </w:rPr>
            </w:pPr>
            <w:r>
              <w:rPr>
                <w:rFonts w:ascii="宋体" w:hAnsi="宋体" w:cs="宋体"/>
                <w:b/>
                <w:color w:val="000000"/>
                <w:sz w:val="24"/>
                <w:szCs w:val="24"/>
              </w:rPr>
              <w:t>A2</w:t>
            </w:r>
            <w:r>
              <w:rPr>
                <w:rFonts w:hint="eastAsia" w:ascii="宋体" w:hAnsi="宋体" w:cs="宋体"/>
                <w:b/>
                <w:color w:val="000000"/>
                <w:sz w:val="24"/>
                <w:szCs w:val="24"/>
              </w:rPr>
              <w:t>课程</w:t>
            </w:r>
          </w:p>
          <w:p>
            <w:pPr>
              <w:spacing w:line="360" w:lineRule="auto"/>
              <w:jc w:val="center"/>
              <w:rPr>
                <w:rFonts w:ascii="宋体" w:cs="宋体"/>
                <w:b/>
                <w:color w:val="000000"/>
                <w:sz w:val="24"/>
                <w:szCs w:val="24"/>
              </w:rPr>
            </w:pPr>
            <w:r>
              <w:rPr>
                <w:rFonts w:hint="eastAsia" w:ascii="宋体" w:hAnsi="宋体" w:cs="宋体"/>
                <w:b/>
                <w:color w:val="000000"/>
                <w:sz w:val="24"/>
                <w:szCs w:val="24"/>
              </w:rPr>
              <w:t>纲要</w:t>
            </w: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B4</w:t>
            </w:r>
            <w:r>
              <w:rPr>
                <w:rFonts w:hint="eastAsia" w:ascii="宋体" w:hAnsi="宋体" w:cs="宋体"/>
                <w:color w:val="000000"/>
                <w:sz w:val="24"/>
                <w:szCs w:val="24"/>
              </w:rPr>
              <w:t>课程</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目标</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B5</w:t>
            </w:r>
            <w:r>
              <w:rPr>
                <w:rFonts w:hint="eastAsia" w:ascii="宋体" w:hAnsi="宋体" w:cs="宋体"/>
                <w:color w:val="000000"/>
                <w:sz w:val="24"/>
                <w:szCs w:val="24"/>
              </w:rPr>
              <w:t>内容</w:t>
            </w:r>
          </w:p>
          <w:p>
            <w:pPr>
              <w:spacing w:line="360" w:lineRule="auto"/>
              <w:ind w:firstLine="240" w:firstLineChars="100"/>
              <w:rPr>
                <w:rFonts w:ascii="宋体" w:cs="宋体"/>
                <w:color w:val="000000"/>
                <w:sz w:val="24"/>
                <w:szCs w:val="24"/>
              </w:rPr>
            </w:pPr>
            <w:r>
              <w:rPr>
                <w:rFonts w:hint="eastAsia" w:ascii="宋体" w:hAnsi="宋体" w:cs="宋体"/>
                <w:color w:val="000000"/>
                <w:sz w:val="24"/>
                <w:szCs w:val="24"/>
              </w:rPr>
              <w:t>框架</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B6</w:t>
            </w:r>
            <w:r>
              <w:rPr>
                <w:rFonts w:hint="eastAsia" w:ascii="宋体" w:hAnsi="宋体" w:cs="宋体"/>
                <w:color w:val="000000"/>
                <w:sz w:val="24"/>
                <w:szCs w:val="24"/>
              </w:rPr>
              <w:t>实施</w:t>
            </w:r>
          </w:p>
          <w:p>
            <w:pPr>
              <w:spacing w:line="360" w:lineRule="auto"/>
              <w:ind w:firstLine="240" w:firstLineChars="100"/>
              <w:rPr>
                <w:rFonts w:ascii="宋体" w:cs="宋体"/>
                <w:color w:val="000000"/>
                <w:sz w:val="24"/>
                <w:szCs w:val="24"/>
              </w:rPr>
            </w:pPr>
            <w:r>
              <w:rPr>
                <w:rFonts w:hint="eastAsia" w:ascii="宋体" w:hAnsi="宋体" w:cs="宋体"/>
                <w:color w:val="000000"/>
                <w:sz w:val="24"/>
                <w:szCs w:val="24"/>
              </w:rPr>
              <w:t>与评价</w:t>
            </w:r>
          </w:p>
          <w:p>
            <w:pPr>
              <w:spacing w:line="360" w:lineRule="auto"/>
              <w:ind w:firstLine="240" w:firstLineChars="100"/>
              <w:rPr>
                <w:rFonts w:ascii="宋体" w:cs="宋体"/>
                <w:color w:val="000000"/>
                <w:sz w:val="24"/>
                <w:szCs w:val="24"/>
              </w:rPr>
            </w:pPr>
            <w:r>
              <w:rPr>
                <w:rFonts w:hint="eastAsia" w:ascii="宋体" w:hAnsi="宋体" w:cs="宋体"/>
                <w:color w:val="000000"/>
                <w:sz w:val="24"/>
                <w:szCs w:val="24"/>
              </w:rPr>
              <w:t>建议</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367" w:type="dxa"/>
            <w:vMerge w:val="restart"/>
            <w:vAlign w:val="center"/>
          </w:tcPr>
          <w:p>
            <w:pPr>
              <w:spacing w:line="360" w:lineRule="auto"/>
              <w:jc w:val="center"/>
              <w:rPr>
                <w:rFonts w:ascii="宋体" w:cs="宋体"/>
                <w:b/>
                <w:color w:val="000000"/>
                <w:sz w:val="24"/>
                <w:szCs w:val="24"/>
              </w:rPr>
            </w:pPr>
            <w:r>
              <w:rPr>
                <w:rFonts w:ascii="宋体" w:hAnsi="宋体" w:cs="宋体"/>
                <w:b/>
                <w:color w:val="000000"/>
                <w:sz w:val="24"/>
                <w:szCs w:val="24"/>
              </w:rPr>
              <w:t>A3</w:t>
            </w:r>
            <w:r>
              <w:rPr>
                <w:rFonts w:hint="eastAsia" w:ascii="宋体" w:hAnsi="宋体" w:cs="宋体"/>
                <w:b/>
                <w:color w:val="000000"/>
                <w:sz w:val="24"/>
                <w:szCs w:val="24"/>
              </w:rPr>
              <w:t>学生</w:t>
            </w:r>
          </w:p>
          <w:p>
            <w:pPr>
              <w:spacing w:line="360" w:lineRule="auto"/>
              <w:jc w:val="center"/>
              <w:rPr>
                <w:rFonts w:ascii="宋体" w:cs="宋体"/>
                <w:b/>
                <w:color w:val="000000"/>
                <w:sz w:val="24"/>
                <w:szCs w:val="24"/>
              </w:rPr>
            </w:pPr>
            <w:r>
              <w:rPr>
                <w:rFonts w:hint="eastAsia" w:ascii="宋体" w:hAnsi="宋体" w:cs="宋体"/>
                <w:b/>
                <w:color w:val="000000"/>
                <w:sz w:val="24"/>
                <w:szCs w:val="24"/>
              </w:rPr>
              <w:t>用书</w:t>
            </w:r>
          </w:p>
        </w:tc>
        <w:tc>
          <w:tcPr>
            <w:tcW w:w="1291" w:type="dxa"/>
            <w:vAlign w:val="center"/>
          </w:tcPr>
          <w:p>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hint="eastAsia" w:ascii="宋体" w:hAnsi="宋体" w:cs="宋体"/>
                <w:color w:val="000000"/>
                <w:sz w:val="24"/>
                <w:szCs w:val="24"/>
              </w:rPr>
              <w:t>科学性</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hint="eastAsia" w:ascii="宋体" w:hAnsi="宋体" w:cs="宋体"/>
                <w:color w:val="000000"/>
                <w:sz w:val="24"/>
                <w:szCs w:val="24"/>
              </w:rPr>
              <w:t>主体性</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hint="eastAsia" w:ascii="宋体" w:hAnsi="宋体" w:cs="宋体"/>
                <w:color w:val="000000"/>
                <w:sz w:val="24"/>
                <w:szCs w:val="24"/>
              </w:rPr>
              <w:t>趣味性</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367" w:type="dxa"/>
            <w:vMerge w:val="restart"/>
            <w:vAlign w:val="center"/>
          </w:tcPr>
          <w:p>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A4</w:t>
            </w:r>
            <w:r>
              <w:rPr>
                <w:rFonts w:hint="eastAsia" w:ascii="宋体" w:hAnsi="宋体" w:cs="宋体"/>
                <w:b/>
                <w:color w:val="000000"/>
                <w:sz w:val="24"/>
                <w:szCs w:val="24"/>
              </w:rPr>
              <w:t>教师</w:t>
            </w:r>
          </w:p>
          <w:p>
            <w:pPr>
              <w:adjustRightInd w:val="0"/>
              <w:snapToGrid w:val="0"/>
              <w:spacing w:line="360" w:lineRule="auto"/>
              <w:ind w:firstLine="234" w:firstLineChars="97"/>
              <w:jc w:val="left"/>
              <w:rPr>
                <w:rFonts w:ascii="宋体" w:cs="宋体"/>
                <w:b/>
                <w:color w:val="000000"/>
                <w:sz w:val="24"/>
                <w:szCs w:val="24"/>
              </w:rPr>
            </w:pPr>
            <w:r>
              <w:rPr>
                <w:rFonts w:hint="eastAsia" w:ascii="宋体" w:hAnsi="宋体" w:cs="宋体"/>
                <w:b/>
                <w:color w:val="000000"/>
                <w:sz w:val="24"/>
                <w:szCs w:val="24"/>
              </w:rPr>
              <w:t>用书</w:t>
            </w:r>
          </w:p>
        </w:tc>
        <w:tc>
          <w:tcPr>
            <w:tcW w:w="1291" w:type="dxa"/>
            <w:vAlign w:val="center"/>
          </w:tcPr>
          <w:p>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hint="eastAsia" w:ascii="宋体" w:hAnsi="宋体" w:cs="宋体"/>
                <w:color w:val="000000"/>
                <w:sz w:val="24"/>
                <w:szCs w:val="24"/>
              </w:rPr>
              <w:t>教材解读</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67" w:type="dxa"/>
            <w:vMerge w:val="continue"/>
            <w:vAlign w:val="center"/>
          </w:tcPr>
          <w:p>
            <w:pPr>
              <w:adjustRightInd w:val="0"/>
              <w:snapToGrid w:val="0"/>
              <w:spacing w:line="360" w:lineRule="auto"/>
              <w:jc w:val="left"/>
              <w:rPr>
                <w:rFonts w:ascii="宋体" w:cs="宋体"/>
                <w:b/>
                <w:color w:val="000000"/>
                <w:sz w:val="24"/>
                <w:szCs w:val="24"/>
              </w:rPr>
            </w:pPr>
          </w:p>
        </w:tc>
        <w:tc>
          <w:tcPr>
            <w:tcW w:w="1291" w:type="dxa"/>
            <w:vAlign w:val="center"/>
          </w:tcPr>
          <w:p>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hint="eastAsia" w:ascii="宋体" w:hAnsi="宋体" w:cs="宋体"/>
                <w:color w:val="000000"/>
                <w:sz w:val="24"/>
                <w:szCs w:val="24"/>
              </w:rPr>
              <w:t>教学</w:t>
            </w:r>
          </w:p>
          <w:p>
            <w:pPr>
              <w:widowControl/>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指导</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367" w:type="dxa"/>
            <w:vMerge w:val="continue"/>
            <w:vAlign w:val="center"/>
          </w:tcPr>
          <w:p>
            <w:pPr>
              <w:adjustRightInd w:val="0"/>
              <w:snapToGrid w:val="0"/>
              <w:spacing w:line="360" w:lineRule="auto"/>
              <w:jc w:val="left"/>
              <w:rPr>
                <w:rFonts w:ascii="宋体" w:cs="宋体"/>
                <w:b/>
                <w:color w:val="000000"/>
                <w:sz w:val="24"/>
                <w:szCs w:val="24"/>
              </w:rPr>
            </w:pPr>
          </w:p>
        </w:tc>
        <w:tc>
          <w:tcPr>
            <w:tcW w:w="1291" w:type="dxa"/>
            <w:vAlign w:val="center"/>
          </w:tcPr>
          <w:p>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hint="eastAsia" w:ascii="宋体" w:hAnsi="宋体" w:cs="宋体"/>
                <w:color w:val="000000"/>
                <w:sz w:val="24"/>
                <w:szCs w:val="24"/>
              </w:rPr>
              <w:t>配套</w:t>
            </w:r>
          </w:p>
          <w:p>
            <w:pPr>
              <w:widowControl/>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材料</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1367" w:type="dxa"/>
            <w:vMerge w:val="restart"/>
            <w:vAlign w:val="center"/>
          </w:tcPr>
          <w:p>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hint="eastAsia" w:ascii="宋体" w:hAnsi="宋体" w:cs="宋体"/>
                <w:b/>
                <w:color w:val="000000"/>
                <w:sz w:val="24"/>
                <w:szCs w:val="24"/>
              </w:rPr>
              <w:t>课程</w:t>
            </w:r>
          </w:p>
          <w:p>
            <w:pPr>
              <w:adjustRightInd w:val="0"/>
              <w:snapToGrid w:val="0"/>
              <w:spacing w:line="360" w:lineRule="auto"/>
              <w:ind w:firstLine="236" w:firstLineChars="98"/>
              <w:jc w:val="left"/>
              <w:rPr>
                <w:rFonts w:ascii="宋体" w:cs="宋体"/>
                <w:b/>
                <w:color w:val="000000"/>
                <w:sz w:val="24"/>
                <w:szCs w:val="24"/>
              </w:rPr>
            </w:pPr>
            <w:r>
              <w:rPr>
                <w:rFonts w:hint="eastAsia" w:ascii="宋体" w:hAnsi="宋体" w:cs="宋体"/>
                <w:b/>
                <w:color w:val="000000"/>
                <w:sz w:val="24"/>
                <w:szCs w:val="24"/>
              </w:rPr>
              <w:t>扩展</w:t>
            </w:r>
          </w:p>
          <w:p>
            <w:pPr>
              <w:adjustRightInd w:val="0"/>
              <w:snapToGrid w:val="0"/>
              <w:spacing w:line="360" w:lineRule="auto"/>
              <w:ind w:firstLine="236" w:firstLineChars="98"/>
              <w:jc w:val="left"/>
              <w:rPr>
                <w:rFonts w:ascii="宋体" w:cs="宋体"/>
                <w:b/>
                <w:color w:val="000000"/>
                <w:sz w:val="24"/>
                <w:szCs w:val="24"/>
              </w:rPr>
            </w:pPr>
            <w:r>
              <w:rPr>
                <w:rFonts w:hint="eastAsia" w:ascii="宋体" w:hAnsi="宋体" w:cs="宋体"/>
                <w:b/>
                <w:color w:val="000000"/>
                <w:sz w:val="24"/>
                <w:szCs w:val="24"/>
              </w:rPr>
              <w:t>资源</w:t>
            </w:r>
          </w:p>
        </w:tc>
        <w:tc>
          <w:tcPr>
            <w:tcW w:w="1291" w:type="dxa"/>
            <w:vAlign w:val="center"/>
          </w:tcPr>
          <w:p>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hint="eastAsia" w:ascii="宋体" w:hAnsi="宋体" w:cs="宋体"/>
                <w:color w:val="000000"/>
                <w:sz w:val="24"/>
                <w:szCs w:val="24"/>
              </w:rPr>
              <w:t>教学</w:t>
            </w:r>
          </w:p>
          <w:p>
            <w:pPr>
              <w:adjustRightInd w:val="0"/>
              <w:snapToGrid w:val="0"/>
              <w:spacing w:line="360" w:lineRule="auto"/>
              <w:ind w:firstLine="240" w:firstLineChars="100"/>
              <w:jc w:val="center"/>
              <w:rPr>
                <w:rFonts w:ascii="宋体" w:cs="宋体"/>
                <w:color w:val="000000"/>
                <w:kern w:val="0"/>
                <w:sz w:val="24"/>
                <w:szCs w:val="24"/>
              </w:rPr>
            </w:pPr>
            <w:r>
              <w:rPr>
                <w:rFonts w:hint="eastAsia" w:ascii="宋体" w:hAnsi="宋体" w:cs="宋体"/>
                <w:color w:val="000000"/>
                <w:sz w:val="24"/>
                <w:szCs w:val="24"/>
              </w:rPr>
              <w:t>资源</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hint="eastAsia" w:ascii="宋体" w:hAnsi="宋体" w:cs="宋体"/>
                <w:color w:val="000000"/>
                <w:sz w:val="24"/>
                <w:szCs w:val="24"/>
              </w:rPr>
              <w:t>评价</w:t>
            </w:r>
          </w:p>
          <w:p>
            <w:pPr>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资源</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B15</w:t>
            </w:r>
            <w:r>
              <w:rPr>
                <w:rFonts w:hint="eastAsia" w:ascii="宋体" w:hAnsi="宋体" w:cs="宋体"/>
                <w:color w:val="000000"/>
                <w:sz w:val="24"/>
                <w:szCs w:val="24"/>
              </w:rPr>
              <w:t>网站及其他</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资源</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367" w:type="dxa"/>
            <w:vMerge w:val="restart"/>
            <w:vAlign w:val="center"/>
          </w:tcPr>
          <w:p>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hint="eastAsia" w:ascii="宋体" w:hAnsi="宋体" w:cs="宋体"/>
                <w:b/>
                <w:color w:val="000000"/>
                <w:sz w:val="24"/>
                <w:szCs w:val="24"/>
              </w:rPr>
              <w:t>培训</w:t>
            </w:r>
          </w:p>
          <w:p>
            <w:pPr>
              <w:adjustRightInd w:val="0"/>
              <w:snapToGrid w:val="0"/>
              <w:spacing w:line="360" w:lineRule="auto"/>
              <w:jc w:val="center"/>
              <w:rPr>
                <w:rFonts w:ascii="宋体" w:cs="宋体"/>
                <w:b/>
                <w:color w:val="000000"/>
                <w:sz w:val="24"/>
                <w:szCs w:val="24"/>
              </w:rPr>
            </w:pPr>
            <w:r>
              <w:rPr>
                <w:rFonts w:hint="eastAsia" w:ascii="宋体" w:hAnsi="宋体" w:cs="宋体"/>
                <w:b/>
                <w:color w:val="000000"/>
                <w:sz w:val="24"/>
                <w:szCs w:val="24"/>
              </w:rPr>
              <w:t>服务</w:t>
            </w:r>
          </w:p>
          <w:p>
            <w:pPr>
              <w:adjustRightInd w:val="0"/>
              <w:snapToGrid w:val="0"/>
              <w:spacing w:line="360" w:lineRule="auto"/>
              <w:jc w:val="center"/>
              <w:rPr>
                <w:rFonts w:ascii="宋体" w:cs="宋体"/>
                <w:b/>
                <w:color w:val="000000"/>
                <w:sz w:val="24"/>
                <w:szCs w:val="24"/>
              </w:rPr>
            </w:pPr>
            <w:r>
              <w:rPr>
                <w:rFonts w:hint="eastAsia" w:ascii="宋体" w:hAnsi="宋体" w:cs="宋体"/>
                <w:b/>
                <w:color w:val="000000"/>
                <w:sz w:val="24"/>
                <w:szCs w:val="24"/>
              </w:rPr>
              <w:t>方式</w:t>
            </w: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hint="eastAsia" w:ascii="宋体" w:hAnsi="宋体" w:cs="宋体"/>
                <w:color w:val="000000"/>
                <w:sz w:val="24"/>
                <w:szCs w:val="24"/>
              </w:rPr>
              <w:t>培训</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体制</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B17</w:t>
            </w:r>
            <w:r>
              <w:rPr>
                <w:rFonts w:hint="eastAsia" w:ascii="宋体" w:hAnsi="宋体" w:cs="宋体"/>
                <w:color w:val="000000"/>
                <w:sz w:val="24"/>
                <w:szCs w:val="24"/>
              </w:rPr>
              <w:t>培训方式</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hint="eastAsia" w:ascii="宋体" w:hAnsi="宋体" w:cs="宋体"/>
                <w:color w:val="000000"/>
                <w:sz w:val="24"/>
                <w:szCs w:val="24"/>
              </w:rPr>
              <w:t>服务</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保障</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1367" w:type="dxa"/>
            <w:vAlign w:val="center"/>
          </w:tcPr>
          <w:p>
            <w:pPr>
              <w:spacing w:line="360" w:lineRule="auto"/>
              <w:jc w:val="center"/>
              <w:rPr>
                <w:rFonts w:ascii="宋体" w:cs="宋体"/>
                <w:b/>
                <w:color w:val="000000"/>
                <w:sz w:val="24"/>
                <w:szCs w:val="24"/>
              </w:rPr>
            </w:pPr>
            <w:r>
              <w:rPr>
                <w:rFonts w:ascii="宋体" w:hAnsi="宋体" w:cs="宋体"/>
                <w:b/>
                <w:color w:val="000000"/>
                <w:sz w:val="24"/>
                <w:szCs w:val="24"/>
              </w:rPr>
              <w:t>A7</w:t>
            </w:r>
            <w:r>
              <w:rPr>
                <w:rFonts w:hint="eastAsia" w:ascii="宋体" w:hAnsi="宋体" w:cs="宋体"/>
                <w:b/>
                <w:color w:val="000000"/>
                <w:sz w:val="24"/>
                <w:szCs w:val="24"/>
              </w:rPr>
              <w:t>几方面的衔接和一致性</w:t>
            </w:r>
          </w:p>
        </w:tc>
        <w:tc>
          <w:tcPr>
            <w:tcW w:w="1291" w:type="dxa"/>
            <w:vAlign w:val="center"/>
          </w:tcPr>
          <w:p>
            <w:pPr>
              <w:spacing w:line="360" w:lineRule="auto"/>
              <w:ind w:left="480" w:hanging="480" w:hangingChars="200"/>
              <w:jc w:val="center"/>
              <w:rPr>
                <w:rFonts w:ascii="宋体" w:cs="宋体"/>
                <w:color w:val="000000"/>
                <w:sz w:val="24"/>
                <w:szCs w:val="24"/>
              </w:rPr>
            </w:pPr>
            <w:r>
              <w:rPr>
                <w:rFonts w:ascii="宋体" w:hAnsi="宋体" w:cs="宋体"/>
                <w:color w:val="000000"/>
                <w:sz w:val="24"/>
                <w:szCs w:val="24"/>
              </w:rPr>
              <w:t>B19</w:t>
            </w:r>
            <w:r>
              <w:rPr>
                <w:rFonts w:hint="eastAsia" w:ascii="宋体" w:hAnsi="宋体" w:cs="宋体"/>
                <w:color w:val="000000"/>
                <w:sz w:val="24"/>
                <w:szCs w:val="24"/>
              </w:rPr>
              <w:t>衔接</w:t>
            </w:r>
          </w:p>
          <w:p>
            <w:pPr>
              <w:spacing w:line="360" w:lineRule="auto"/>
              <w:ind w:left="480" w:hanging="480" w:hangingChars="200"/>
              <w:jc w:val="center"/>
              <w:rPr>
                <w:rFonts w:ascii="宋体" w:cs="宋体"/>
                <w:color w:val="000000"/>
                <w:sz w:val="24"/>
                <w:szCs w:val="24"/>
              </w:rPr>
            </w:pPr>
            <w:r>
              <w:rPr>
                <w:rFonts w:hint="eastAsia" w:ascii="宋体" w:hAnsi="宋体" w:cs="宋体"/>
                <w:color w:val="000000"/>
                <w:sz w:val="24"/>
                <w:szCs w:val="24"/>
              </w:rPr>
              <w:t>一致</w:t>
            </w:r>
          </w:p>
        </w:tc>
        <w:tc>
          <w:tcPr>
            <w:tcW w:w="5247" w:type="dxa"/>
            <w:gridSpan w:val="3"/>
            <w:vAlign w:val="center"/>
          </w:tcPr>
          <w:p>
            <w:pPr>
              <w:spacing w:line="360" w:lineRule="auto"/>
              <w:rPr>
                <w:rFonts w:ascii="宋体" w:cs="宋体"/>
                <w:color w:val="000000"/>
                <w:sz w:val="24"/>
                <w:szCs w:val="24"/>
              </w:rPr>
            </w:pPr>
            <w:r>
              <w:rPr>
                <w:rFonts w:hint="eastAsia" w:ascii="宋体" w:hAnsi="宋体" w:cs="宋体"/>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1367" w:type="dxa"/>
            <w:vAlign w:val="center"/>
          </w:tcPr>
          <w:p>
            <w:pPr>
              <w:spacing w:line="560" w:lineRule="exact"/>
              <w:jc w:val="center"/>
              <w:rPr>
                <w:rFonts w:ascii="宋体" w:cs="Calibri"/>
                <w:b/>
                <w:sz w:val="24"/>
                <w:szCs w:val="24"/>
              </w:rPr>
            </w:pPr>
            <w:r>
              <w:rPr>
                <w:rFonts w:hint="eastAsia" w:ascii="宋体" w:hAnsi="宋体" w:cs="宋体"/>
                <w:b/>
                <w:sz w:val="24"/>
                <w:szCs w:val="24"/>
              </w:rPr>
              <w:t>知识产权</w:t>
            </w:r>
          </w:p>
        </w:tc>
        <w:tc>
          <w:tcPr>
            <w:tcW w:w="6538" w:type="dxa"/>
            <w:gridSpan w:val="4"/>
          </w:tcPr>
          <w:p>
            <w:pPr>
              <w:spacing w:line="560" w:lineRule="exact"/>
              <w:jc w:val="left"/>
              <w:rPr>
                <w:rFonts w:ascii="宋体" w:cs="Calibri"/>
                <w:sz w:val="24"/>
                <w:szCs w:val="24"/>
              </w:rPr>
            </w:pPr>
            <w:r>
              <w:rPr>
                <w:rFonts w:hint="eastAsia" w:ascii="宋体" w:hAnsi="宋体" w:cs="宋体"/>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pPr>
              <w:spacing w:line="560" w:lineRule="exact"/>
              <w:jc w:val="left"/>
              <w:rPr>
                <w:rFonts w:ascii="宋体" w:cs="Calibri"/>
                <w:sz w:val="24"/>
                <w:szCs w:val="24"/>
              </w:rPr>
            </w:pPr>
            <w:r>
              <w:rPr>
                <w:rFonts w:hint="eastAsia" w:ascii="宋体" w:hAnsi="宋体" w:cs="宋体"/>
                <w:sz w:val="24"/>
                <w:szCs w:val="24"/>
              </w:rPr>
              <w:t>申报人承诺：申报人理解并遵守主办方声明的原则和要求，同意主办方在申报成果获奖后根据需要将其用于公益目的活动。</w:t>
            </w:r>
          </w:p>
          <w:p>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hint="eastAsia" w:ascii="宋体" w:hAnsi="宋体" w:cs="宋体"/>
                <w:sz w:val="24"/>
                <w:szCs w:val="24"/>
              </w:rPr>
              <w:t>申报人签名：</w:t>
            </w:r>
            <w:r>
              <w:rPr>
                <w:rFonts w:ascii="宋体" w:cs="宋体"/>
                <w:sz w:val="24"/>
                <w:szCs w:val="24"/>
              </w:rPr>
              <w:t> </w:t>
            </w:r>
          </w:p>
        </w:tc>
        <w:tc>
          <w:tcPr>
            <w:tcW w:w="850" w:type="dxa"/>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1367" w:type="dxa"/>
            <w:vAlign w:val="center"/>
          </w:tcPr>
          <w:p>
            <w:pPr>
              <w:spacing w:line="560" w:lineRule="exact"/>
              <w:jc w:val="center"/>
              <w:rPr>
                <w:rFonts w:ascii="宋体" w:cs="宋体"/>
                <w:b/>
                <w:sz w:val="24"/>
                <w:szCs w:val="24"/>
              </w:rPr>
            </w:pPr>
            <w:r>
              <w:rPr>
                <w:rFonts w:hint="eastAsia" w:ascii="宋体" w:hAnsi="宋体" w:cs="宋体"/>
                <w:b/>
                <w:sz w:val="24"/>
                <w:szCs w:val="24"/>
              </w:rPr>
              <w:t>初评意见</w:t>
            </w:r>
          </w:p>
        </w:tc>
        <w:tc>
          <w:tcPr>
            <w:tcW w:w="6538" w:type="dxa"/>
            <w:gridSpan w:val="4"/>
          </w:tcPr>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right"/>
              <w:rPr>
                <w:rFonts w:ascii="宋体"/>
                <w:sz w:val="24"/>
                <w:szCs w:val="24"/>
              </w:rPr>
            </w:pP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年</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月</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日</w:t>
            </w:r>
          </w:p>
        </w:tc>
        <w:tc>
          <w:tcPr>
            <w:tcW w:w="850" w:type="dxa"/>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1367" w:type="dxa"/>
            <w:vAlign w:val="center"/>
          </w:tcPr>
          <w:p>
            <w:pPr>
              <w:spacing w:line="560" w:lineRule="exact"/>
              <w:jc w:val="center"/>
              <w:rPr>
                <w:rFonts w:ascii="宋体" w:cs="宋体"/>
                <w:b/>
                <w:sz w:val="24"/>
                <w:szCs w:val="24"/>
              </w:rPr>
            </w:pPr>
            <w:r>
              <w:rPr>
                <w:rFonts w:hint="eastAsia" w:ascii="宋体" w:hAnsi="宋体" w:cs="宋体"/>
                <w:b/>
                <w:sz w:val="24"/>
                <w:szCs w:val="24"/>
              </w:rPr>
              <w:t>终评意见</w:t>
            </w:r>
          </w:p>
        </w:tc>
        <w:tc>
          <w:tcPr>
            <w:tcW w:w="6538" w:type="dxa"/>
            <w:gridSpan w:val="4"/>
          </w:tcPr>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right"/>
              <w:rPr>
                <w:rFonts w:ascii="宋体"/>
                <w:sz w:val="24"/>
                <w:szCs w:val="24"/>
              </w:rPr>
            </w:pP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年</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月</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日</w:t>
            </w:r>
          </w:p>
        </w:tc>
        <w:tc>
          <w:tcPr>
            <w:tcW w:w="850" w:type="dxa"/>
            <w:vAlign w:val="center"/>
          </w:tcPr>
          <w:p>
            <w:pPr>
              <w:spacing w:line="360" w:lineRule="auto"/>
              <w:jc w:val="center"/>
              <w:rPr>
                <w:rFonts w:ascii="宋体" w:cs="宋体"/>
                <w:color w:val="000000"/>
                <w:sz w:val="24"/>
                <w:szCs w:val="24"/>
              </w:rPr>
            </w:pPr>
          </w:p>
        </w:tc>
      </w:tr>
    </w:tbl>
    <w:p>
      <w:pPr>
        <w:jc w:val="center"/>
        <w:rPr>
          <w:rFonts w:ascii="文星标宋" w:hAnsi="宋体" w:eastAsia="文星标宋"/>
          <w:sz w:val="44"/>
          <w:szCs w:val="44"/>
        </w:rPr>
        <w:sectPr>
          <w:pgSz w:w="11906" w:h="16838"/>
          <w:pgMar w:top="1418" w:right="1758" w:bottom="1134" w:left="1418" w:header="851" w:footer="992" w:gutter="0"/>
          <w:cols w:space="425" w:num="1"/>
          <w:docGrid w:linePitch="312" w:charSpace="0"/>
        </w:sectPr>
      </w:pPr>
    </w:p>
    <w:p>
      <w:pPr>
        <w:jc w:val="left"/>
        <w:rPr>
          <w:rFonts w:ascii="楷体_GB2312" w:hAnsi="宋体" w:eastAsia="楷体_GB2312"/>
          <w:sz w:val="32"/>
          <w:szCs w:val="32"/>
        </w:rPr>
      </w:pPr>
      <w:r>
        <w:rPr>
          <w:rFonts w:hint="eastAsia" w:ascii="楷体_GB2312" w:hAnsi="宋体" w:eastAsia="楷体_GB2312"/>
          <w:sz w:val="32"/>
          <w:szCs w:val="32"/>
        </w:rPr>
        <w:t>附件2</w:t>
      </w:r>
    </w:p>
    <w:p>
      <w:pPr>
        <w:jc w:val="center"/>
        <w:rPr>
          <w:rFonts w:ascii="文星标宋" w:hAnsi="宋体" w:eastAsia="文星标宋"/>
          <w:sz w:val="44"/>
          <w:szCs w:val="44"/>
        </w:rPr>
      </w:pPr>
      <w:r>
        <w:rPr>
          <w:rFonts w:hint="eastAsia" w:ascii="文星标宋" w:hAnsi="宋体" w:eastAsia="文星标宋"/>
          <w:sz w:val="44"/>
          <w:szCs w:val="44"/>
        </w:rPr>
        <w:t>市南区优秀特色课程资源库管理办法</w:t>
      </w:r>
    </w:p>
    <w:p>
      <w:pPr>
        <w:jc w:val="center"/>
        <w:rPr>
          <w:rFonts w:ascii="文星标宋" w:hAnsi="宋体" w:eastAsia="文星标宋"/>
          <w:sz w:val="44"/>
          <w:szCs w:val="44"/>
        </w:rPr>
      </w:pPr>
      <w:r>
        <w:rPr>
          <w:rFonts w:hint="eastAsia" w:ascii="文星标宋" w:hAnsi="宋体" w:eastAsia="文星标宋"/>
          <w:sz w:val="44"/>
          <w:szCs w:val="44"/>
        </w:rPr>
        <w:t>（暂行）</w:t>
      </w:r>
    </w:p>
    <w:p>
      <w:pPr>
        <w:tabs>
          <w:tab w:val="left" w:pos="720"/>
        </w:tabs>
        <w:autoSpaceDE w:val="0"/>
        <w:autoSpaceDN w:val="0"/>
        <w:adjustRightInd w:val="0"/>
        <w:spacing w:before="60" w:after="40"/>
        <w:ind w:right="60" w:firstLine="640" w:firstLineChars="200"/>
        <w:jc w:val="left"/>
        <w:rPr>
          <w:rFonts w:ascii="仿宋_GB2312" w:eastAsia="仿宋_GB2312" w:cs="仿宋_GB2312"/>
          <w:color w:val="000000"/>
          <w:kern w:val="0"/>
          <w:sz w:val="32"/>
          <w:szCs w:val="32"/>
          <w:lang w:val="zh-CN"/>
        </w:rPr>
      </w:pPr>
      <w:r>
        <w:rPr>
          <w:rFonts w:hint="eastAsia" w:ascii="仿宋_GB2312" w:eastAsia="仿宋_GB2312" w:cs="仿宋_GB2312"/>
          <w:color w:val="000000"/>
          <w:kern w:val="0"/>
          <w:sz w:val="32"/>
          <w:szCs w:val="32"/>
          <w:lang w:val="zh-CN"/>
        </w:rPr>
        <w:t>课程是学生面向未来的引擎，是学校培养公民的蓝图，是学生成就自我的旅行。为解决目前学校、幼儿园存在的课程数量过多、内容杂乱的等问题，进一步提高课程建设与实施的科学性、规范性，不断培养学生的创新精神和实践能力，促进学生的主动、生动地发展，特建立市南区优秀特色课程库。</w:t>
      </w:r>
    </w:p>
    <w:p>
      <w:pPr>
        <w:tabs>
          <w:tab w:val="left" w:pos="720"/>
        </w:tabs>
        <w:autoSpaceDE w:val="0"/>
        <w:autoSpaceDN w:val="0"/>
        <w:adjustRightInd w:val="0"/>
        <w:spacing w:before="60" w:after="40"/>
        <w:ind w:right="60" w:firstLine="640" w:firstLineChars="200"/>
        <w:jc w:val="left"/>
        <w:rPr>
          <w:rFonts w:ascii="仿宋_GB2312" w:eastAsia="仿宋_GB2312" w:cs="仿宋_GB2312"/>
          <w:color w:val="000000"/>
          <w:kern w:val="0"/>
          <w:sz w:val="32"/>
          <w:szCs w:val="32"/>
          <w:lang w:val="zh-CN"/>
        </w:rPr>
      </w:pPr>
      <w:r>
        <w:rPr>
          <w:rFonts w:hint="eastAsia" w:ascii="仿宋_GB2312" w:eastAsia="仿宋_GB2312" w:cs="仿宋_GB2312"/>
          <w:color w:val="000000"/>
          <w:kern w:val="0"/>
          <w:sz w:val="32"/>
          <w:szCs w:val="32"/>
          <w:lang w:val="zh-CN"/>
        </w:rPr>
        <w:t>为规范优秀特色课程库的管理，充分发挥课程库的作用，特制定本办法：</w:t>
      </w:r>
    </w:p>
    <w:p>
      <w:pPr>
        <w:tabs>
          <w:tab w:val="left" w:pos="720"/>
        </w:tabs>
        <w:autoSpaceDE w:val="0"/>
        <w:autoSpaceDN w:val="0"/>
        <w:adjustRightInd w:val="0"/>
        <w:spacing w:before="60" w:after="40"/>
        <w:ind w:right="60" w:firstLine="640" w:firstLineChars="200"/>
        <w:jc w:val="left"/>
        <w:rPr>
          <w:rFonts w:ascii="仿宋_GB2312" w:eastAsia="仿宋_GB2312" w:cs="仿宋_GB2312"/>
          <w:color w:val="000000"/>
          <w:kern w:val="0"/>
          <w:sz w:val="32"/>
          <w:szCs w:val="32"/>
          <w:lang w:val="zh-CN"/>
        </w:rPr>
      </w:pPr>
      <w:r>
        <w:rPr>
          <w:rFonts w:hint="eastAsia" w:ascii="黑体" w:hAnsi="黑体" w:eastAsia="黑体" w:cs="仿宋_GB2312"/>
          <w:color w:val="000000"/>
          <w:kern w:val="0"/>
          <w:sz w:val="32"/>
          <w:szCs w:val="32"/>
          <w:lang w:val="zh-CN"/>
        </w:rPr>
        <w:t>一、定期面向社会和学校征集特色课程。</w:t>
      </w:r>
      <w:r>
        <w:rPr>
          <w:rFonts w:hint="eastAsia" w:ascii="仿宋_GB2312" w:hAnsi="Times New Roman" w:eastAsia="仿宋_GB2312" w:cs="仿宋_GB2312"/>
          <w:color w:val="000000"/>
          <w:kern w:val="0"/>
          <w:sz w:val="32"/>
          <w:szCs w:val="32"/>
          <w:lang w:val="zh-CN"/>
        </w:rPr>
        <w:t>引入课程通过答辩评审和认可准入两种方式。答辩评审，主要程序包括提报申请材料、审核材料、专家评审等。其中，提报申请可采取机构（学校）自荐、学校（幼儿园）引荐、教科研人员推荐等多种方式；审核材料包括基础材料审核、资质审核等；专家评审采取现场答辩方式，专家由高校专家、区域课程库专家、学科教学指导委员会委员共同组成。认可准入，凡是已经被国家、省、市教育部门广泛认可的培训机构及其课程，经申报、审核，符合特色课程标准的，可直接引入。</w:t>
      </w:r>
    </w:p>
    <w:p>
      <w:pPr>
        <w:tabs>
          <w:tab w:val="left" w:pos="720"/>
        </w:tabs>
        <w:autoSpaceDE w:val="0"/>
        <w:autoSpaceDN w:val="0"/>
        <w:adjustRightInd w:val="0"/>
        <w:spacing w:before="60" w:after="40"/>
        <w:ind w:right="60" w:firstLine="640" w:firstLineChars="200"/>
        <w:jc w:val="left"/>
        <w:rPr>
          <w:rFonts w:ascii="仿宋_GB2312" w:eastAsia="仿宋_GB2312" w:cs="仿宋_GB2312"/>
          <w:color w:val="000000"/>
          <w:kern w:val="0"/>
          <w:sz w:val="32"/>
          <w:szCs w:val="32"/>
          <w:lang w:val="zh-CN"/>
        </w:rPr>
      </w:pPr>
      <w:r>
        <w:rPr>
          <w:rFonts w:hint="eastAsia" w:ascii="黑体" w:hAnsi="Times New Roman" w:eastAsia="黑体" w:cs="黑体"/>
          <w:color w:val="000000"/>
          <w:kern w:val="0"/>
          <w:sz w:val="32"/>
          <w:szCs w:val="32"/>
          <w:lang w:val="zh-CN"/>
        </w:rPr>
        <w:t>二、严格审核课程所有者相关资质。</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引入课程的所有者</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需具备正规合法的资质。必须具有</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三证一表</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，即教育行政部门颁发的</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民办学校办学许可证</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、民政部门颁发的</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民办非企业单位法人登记证</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、税务部门颁发的</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税务登记证</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以及学校出具的</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收费公示表</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。凡是未办理三证一表的，均属非法办学。若未取得合法办学资质，无特色课程申报资格；已申报课程取消资格、不予评审；已入选课程将视为自动放弃进入市南区优秀特色课程资源库（以下简称</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资源库</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 资格。注册登记地原则上在市南区（体育类课程除外，可在市体育局注册登记）。</w:t>
      </w:r>
    </w:p>
    <w:p>
      <w:pPr>
        <w:tabs>
          <w:tab w:val="left" w:pos="720"/>
        </w:tabs>
        <w:autoSpaceDE w:val="0"/>
        <w:autoSpaceDN w:val="0"/>
        <w:adjustRightInd w:val="0"/>
        <w:spacing w:before="60" w:after="40"/>
        <w:ind w:right="60" w:firstLine="640" w:firstLineChars="200"/>
        <w:jc w:val="left"/>
        <w:rPr>
          <w:rFonts w:ascii="仿宋_GB2312" w:eastAsia="仿宋_GB2312" w:cs="仿宋_GB2312"/>
          <w:color w:val="000000"/>
          <w:kern w:val="0"/>
          <w:sz w:val="32"/>
          <w:szCs w:val="32"/>
          <w:lang w:val="zh-CN"/>
        </w:rPr>
      </w:pPr>
      <w:r>
        <w:rPr>
          <w:rFonts w:hint="eastAsia" w:ascii="黑体" w:hAnsi="黑体" w:eastAsia="黑体" w:cs="仿宋_GB2312"/>
          <w:color w:val="000000"/>
          <w:kern w:val="0"/>
          <w:sz w:val="32"/>
          <w:szCs w:val="32"/>
          <w:lang w:val="zh-CN"/>
        </w:rPr>
        <w:t>三、</w:t>
      </w:r>
      <w:r>
        <w:rPr>
          <w:rFonts w:hint="eastAsia" w:ascii="黑体" w:hAnsi="黑体" w:eastAsia="黑体" w:cs="黑体"/>
          <w:color w:val="000000"/>
          <w:kern w:val="0"/>
          <w:sz w:val="32"/>
          <w:szCs w:val="32"/>
          <w:lang w:val="zh-CN"/>
        </w:rPr>
        <w:t>建立规</w:t>
      </w:r>
      <w:r>
        <w:rPr>
          <w:rFonts w:hint="eastAsia" w:ascii="黑体" w:hAnsi="Times New Roman" w:eastAsia="黑体" w:cs="黑体"/>
          <w:color w:val="000000"/>
          <w:kern w:val="0"/>
          <w:sz w:val="32"/>
          <w:szCs w:val="32"/>
          <w:lang w:val="zh-CN"/>
        </w:rPr>
        <w:t>范的课程发布选择平台。</w:t>
      </w:r>
      <w:r>
        <w:rPr>
          <w:rFonts w:hint="eastAsia" w:ascii="仿宋_GB2312" w:hAnsi="Times New Roman" w:eastAsia="仿宋_GB2312" w:cs="仿宋_GB2312"/>
          <w:color w:val="000000"/>
          <w:kern w:val="0"/>
          <w:sz w:val="32"/>
          <w:szCs w:val="32"/>
          <w:lang w:val="zh-CN"/>
        </w:rPr>
        <w:t>经课程评审、资格审核、入选的课程将进入资源库，并通过市南区基础教育资源公共服务平台面向学校（幼儿园）免费发布。自2018年起，市南区中小学幼儿园选择特色课程必须从资源库中选取，否则不予批复；民办非学历学校必须服从资源库的相关管理，并服务于市南教育的发展。</w:t>
      </w:r>
    </w:p>
    <w:p>
      <w:pPr>
        <w:tabs>
          <w:tab w:val="left" w:pos="720"/>
        </w:tabs>
        <w:autoSpaceDE w:val="0"/>
        <w:autoSpaceDN w:val="0"/>
        <w:adjustRightInd w:val="0"/>
        <w:spacing w:before="60" w:after="40"/>
        <w:ind w:right="60" w:firstLine="640" w:firstLineChars="200"/>
        <w:jc w:val="left"/>
        <w:rPr>
          <w:rFonts w:ascii="仿宋_GB2312" w:eastAsia="仿宋_GB2312" w:cs="仿宋_GB2312"/>
          <w:color w:val="000000"/>
          <w:kern w:val="0"/>
          <w:sz w:val="32"/>
          <w:szCs w:val="32"/>
          <w:lang w:val="zh-CN"/>
        </w:rPr>
      </w:pPr>
      <w:r>
        <w:rPr>
          <w:rFonts w:hint="eastAsia" w:ascii="黑体" w:hAnsi="黑体" w:eastAsia="黑体" w:cs="仿宋_GB2312"/>
          <w:color w:val="000000"/>
          <w:kern w:val="0"/>
          <w:sz w:val="32"/>
          <w:szCs w:val="32"/>
          <w:lang w:val="zh-CN"/>
        </w:rPr>
        <w:t>四、</w:t>
      </w:r>
      <w:r>
        <w:rPr>
          <w:rFonts w:hint="eastAsia" w:ascii="黑体" w:hAnsi="黑体" w:eastAsia="黑体" w:cs="黑体"/>
          <w:color w:val="000000"/>
          <w:kern w:val="0"/>
          <w:sz w:val="32"/>
          <w:szCs w:val="32"/>
          <w:lang w:val="zh-CN"/>
        </w:rPr>
        <w:t>建立</w:t>
      </w:r>
      <w:r>
        <w:rPr>
          <w:rFonts w:hint="eastAsia" w:ascii="黑体" w:hAnsi="Times New Roman" w:eastAsia="黑体" w:cs="黑体"/>
          <w:color w:val="000000"/>
          <w:kern w:val="0"/>
          <w:sz w:val="32"/>
          <w:szCs w:val="32"/>
          <w:lang w:val="zh-CN"/>
        </w:rPr>
        <w:t>严格的定期监督检查制度。</w:t>
      </w:r>
      <w:r>
        <w:rPr>
          <w:rFonts w:hint="eastAsia" w:ascii="仿宋_GB2312" w:hAnsi="Times New Roman" w:eastAsia="仿宋_GB2312" w:cs="仿宋_GB2312"/>
          <w:color w:val="000000"/>
          <w:kern w:val="0"/>
          <w:sz w:val="32"/>
          <w:szCs w:val="32"/>
          <w:lang w:val="zh-CN"/>
        </w:rPr>
        <w:t>建立综合评价制度，对课程申报机构的办学资质、办学质量等情况进行日常监督、过程检查、年审评估等。建立预警管理机制，结合评价的情况，优中选优，对学校普遍反映存在问题的培训学校或课程</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亮黄牌</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，督促其进行整改，整改不合格者</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亮红牌</w:t>
      </w:r>
      <w:r>
        <w:rPr>
          <w:rFonts w:ascii="仿宋_GB2312" w:hAnsi="Times New Roman" w:eastAsia="仿宋_GB2312" w:cs="仿宋_GB2312"/>
          <w:color w:val="000000"/>
          <w:kern w:val="0"/>
          <w:sz w:val="32"/>
          <w:szCs w:val="32"/>
          <w:lang w:val="zh-CN"/>
        </w:rPr>
        <w:t>”</w:t>
      </w:r>
      <w:r>
        <w:rPr>
          <w:rFonts w:hint="eastAsia" w:ascii="仿宋_GB2312" w:hAnsi="Times New Roman" w:eastAsia="仿宋_GB2312" w:cs="仿宋_GB2312"/>
          <w:color w:val="000000"/>
          <w:kern w:val="0"/>
          <w:sz w:val="32"/>
          <w:szCs w:val="32"/>
          <w:lang w:val="zh-CN"/>
        </w:rPr>
        <w:t>，永久取消其入库资格；对不具备办学资质、违规办学、年审不合格的培训学校及其课程实行一票否决制。</w:t>
      </w:r>
    </w:p>
    <w:p>
      <w:pPr>
        <w:tabs>
          <w:tab w:val="left" w:pos="720"/>
        </w:tabs>
        <w:autoSpaceDE w:val="0"/>
        <w:autoSpaceDN w:val="0"/>
        <w:adjustRightInd w:val="0"/>
        <w:spacing w:before="60" w:after="40"/>
        <w:ind w:left="320" w:right="60"/>
        <w:jc w:val="left"/>
        <w:rPr>
          <w:rFonts w:ascii="微软雅黑" w:hAnsi="Times New Roman" w:eastAsia="微软雅黑" w:cs="微软雅黑"/>
          <w:color w:val="808080"/>
          <w:kern w:val="0"/>
          <w:sz w:val="18"/>
          <w:szCs w:val="18"/>
          <w:lang w:val="zh-CN"/>
        </w:rPr>
      </w:pPr>
    </w:p>
    <w:p>
      <w:pPr>
        <w:rPr>
          <w:rFonts w:asciiTheme="minorHAnsi" w:hAnsiTheme="minorHAnsi" w:eastAsiaTheme="minorEastAsia" w:cstheme="minorBidi"/>
        </w:rPr>
      </w:pPr>
    </w:p>
    <w:p>
      <w:pPr>
        <w:ind w:firstLine="480" w:firstLineChars="200"/>
        <w:rPr>
          <w:rFonts w:ascii="宋体" w:cs="宋体"/>
          <w:color w:val="000000"/>
          <w:kern w:val="0"/>
          <w:sz w:val="24"/>
          <w:szCs w:val="24"/>
        </w:rPr>
      </w:pPr>
    </w:p>
    <w:sectPr>
      <w:pgSz w:w="11906" w:h="16838"/>
      <w:pgMar w:top="1418" w:right="175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星标宋">
    <w:panose1 w:val="0201060900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A91"/>
    <w:rsid w:val="00001121"/>
    <w:rsid w:val="00050281"/>
    <w:rsid w:val="00054AC8"/>
    <w:rsid w:val="00057A12"/>
    <w:rsid w:val="000837E3"/>
    <w:rsid w:val="000B1B12"/>
    <w:rsid w:val="000D17C4"/>
    <w:rsid w:val="000E6A9F"/>
    <w:rsid w:val="00102F3F"/>
    <w:rsid w:val="001066A9"/>
    <w:rsid w:val="00197911"/>
    <w:rsid w:val="00197B2F"/>
    <w:rsid w:val="001B61BC"/>
    <w:rsid w:val="00212F42"/>
    <w:rsid w:val="002536AB"/>
    <w:rsid w:val="00266EEE"/>
    <w:rsid w:val="002B05A3"/>
    <w:rsid w:val="00304EF4"/>
    <w:rsid w:val="003E3DEB"/>
    <w:rsid w:val="003E48F7"/>
    <w:rsid w:val="00416EF2"/>
    <w:rsid w:val="00456FAA"/>
    <w:rsid w:val="0049696C"/>
    <w:rsid w:val="004E008F"/>
    <w:rsid w:val="00565E1B"/>
    <w:rsid w:val="005672F5"/>
    <w:rsid w:val="005C1708"/>
    <w:rsid w:val="005D588E"/>
    <w:rsid w:val="00604677"/>
    <w:rsid w:val="00640590"/>
    <w:rsid w:val="00656B9C"/>
    <w:rsid w:val="00686C6F"/>
    <w:rsid w:val="006D4B4E"/>
    <w:rsid w:val="006F15EE"/>
    <w:rsid w:val="0075033C"/>
    <w:rsid w:val="00755197"/>
    <w:rsid w:val="007970BF"/>
    <w:rsid w:val="007D6809"/>
    <w:rsid w:val="007E1459"/>
    <w:rsid w:val="00843141"/>
    <w:rsid w:val="00884B43"/>
    <w:rsid w:val="008924F1"/>
    <w:rsid w:val="008B2DD4"/>
    <w:rsid w:val="009157ED"/>
    <w:rsid w:val="00955046"/>
    <w:rsid w:val="009662E3"/>
    <w:rsid w:val="00966C7F"/>
    <w:rsid w:val="00987030"/>
    <w:rsid w:val="009905FA"/>
    <w:rsid w:val="009A6746"/>
    <w:rsid w:val="009C2E5E"/>
    <w:rsid w:val="00A327F3"/>
    <w:rsid w:val="00A66107"/>
    <w:rsid w:val="00A779A6"/>
    <w:rsid w:val="00A870AD"/>
    <w:rsid w:val="00A9012C"/>
    <w:rsid w:val="00AA3D1D"/>
    <w:rsid w:val="00AC2FF4"/>
    <w:rsid w:val="00AC7636"/>
    <w:rsid w:val="00B120DE"/>
    <w:rsid w:val="00B132AE"/>
    <w:rsid w:val="00B13458"/>
    <w:rsid w:val="00B9082A"/>
    <w:rsid w:val="00B9534A"/>
    <w:rsid w:val="00C42696"/>
    <w:rsid w:val="00C77EBF"/>
    <w:rsid w:val="00C96746"/>
    <w:rsid w:val="00CF0F76"/>
    <w:rsid w:val="00D423BD"/>
    <w:rsid w:val="00D666B9"/>
    <w:rsid w:val="00D9408F"/>
    <w:rsid w:val="00DC79CC"/>
    <w:rsid w:val="00DE79FA"/>
    <w:rsid w:val="00E0086F"/>
    <w:rsid w:val="00E34A3D"/>
    <w:rsid w:val="00E4169F"/>
    <w:rsid w:val="00E454AD"/>
    <w:rsid w:val="00E4592E"/>
    <w:rsid w:val="00E6058C"/>
    <w:rsid w:val="00E91585"/>
    <w:rsid w:val="00EB51CE"/>
    <w:rsid w:val="00EC6A91"/>
    <w:rsid w:val="00EF3E8C"/>
    <w:rsid w:val="00F12675"/>
    <w:rsid w:val="00F27787"/>
    <w:rsid w:val="00F4625A"/>
    <w:rsid w:val="00F50F59"/>
    <w:rsid w:val="00FB61C7"/>
    <w:rsid w:val="00FD7334"/>
    <w:rsid w:val="00FF08BF"/>
    <w:rsid w:val="103E475C"/>
    <w:rsid w:val="12B350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rFonts w:cs="Times New Roman"/>
      <w:color w:val="0000FF"/>
      <w:u w:val="single"/>
    </w:rPr>
  </w:style>
  <w:style w:type="character" w:customStyle="1" w:styleId="7">
    <w:name w:val="页脚 Char"/>
    <w:basedOn w:val="4"/>
    <w:link w:val="2"/>
    <w:semiHidden/>
    <w:qFormat/>
    <w:uiPriority w:val="99"/>
    <w:rPr>
      <w:rFonts w:cs="Times New Roman"/>
      <w:sz w:val="18"/>
      <w:szCs w:val="18"/>
    </w:rPr>
  </w:style>
  <w:style w:type="character" w:customStyle="1" w:styleId="8">
    <w:name w:val="页眉 Char"/>
    <w:basedOn w:val="4"/>
    <w:link w:val="3"/>
    <w:semiHidden/>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21B2E-28F7-4EBE-99AA-B2C3AE09A4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447</Words>
  <Characters>2550</Characters>
  <Lines>21</Lines>
  <Paragraphs>5</Paragraphs>
  <ScaleCrop>false</ScaleCrop>
  <LinksUpToDate>false</LinksUpToDate>
  <CharactersWithSpaces>2992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2017-11-26T13:55:00Z</dcterms:created>
  <dc:creator>关茜</dc:creator>
  <cp:lastModifiedBy>Administrator</cp:lastModifiedBy>
  <dcterms:modified xsi:type="dcterms:W3CDTF">2018-03-12T07:30:32Z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