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C2" w:rsidRDefault="000963C2" w:rsidP="00F93C6E">
      <w:pPr>
        <w:widowControl/>
        <w:spacing w:line="56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关于</w:t>
      </w:r>
      <w:r w:rsidR="00F93C6E">
        <w:rPr>
          <w:rFonts w:ascii="方正小标宋简体" w:eastAsia="方正小标宋简体" w:hAnsi="方正小标宋简体" w:hint="eastAsia"/>
          <w:color w:val="000000"/>
          <w:sz w:val="44"/>
          <w:szCs w:val="44"/>
        </w:rPr>
        <w:t>组织</w:t>
      </w:r>
      <w:r>
        <w:rPr>
          <w:rFonts w:ascii="方正小标宋简体" w:eastAsia="方正小标宋简体" w:hAnsi="方正小标宋简体" w:hint="eastAsia"/>
          <w:color w:val="000000"/>
          <w:sz w:val="44"/>
          <w:szCs w:val="44"/>
        </w:rPr>
        <w:t>2018年</w:t>
      </w:r>
      <w:r w:rsidR="00F93C6E">
        <w:rPr>
          <w:rFonts w:ascii="方正小标宋简体" w:eastAsia="方正小标宋简体" w:hAnsi="方正小标宋简体" w:hint="eastAsia"/>
          <w:color w:val="000000"/>
          <w:sz w:val="44"/>
          <w:szCs w:val="44"/>
        </w:rPr>
        <w:t>市南区</w:t>
      </w:r>
      <w:r>
        <w:rPr>
          <w:rFonts w:ascii="方正小标宋简体" w:eastAsia="方正小标宋简体" w:hAnsi="方正小标宋简体" w:hint="eastAsia"/>
          <w:color w:val="000000"/>
          <w:sz w:val="44"/>
          <w:szCs w:val="44"/>
        </w:rPr>
        <w:t>幼儿园优秀自制玩教具</w:t>
      </w:r>
      <w:r>
        <w:rPr>
          <w:rFonts w:ascii="方正小标宋简体" w:eastAsia="方正小标宋简体" w:hAnsi="方正小标宋简体" w:hint="eastAsia"/>
          <w:sz w:val="44"/>
          <w:szCs w:val="44"/>
        </w:rPr>
        <w:t>评选</w:t>
      </w:r>
      <w:r>
        <w:rPr>
          <w:rFonts w:ascii="方正小标宋简体" w:eastAsia="方正小标宋简体" w:hAnsi="方正小标宋简体" w:hint="eastAsia"/>
          <w:color w:val="000000"/>
          <w:sz w:val="44"/>
          <w:szCs w:val="44"/>
        </w:rPr>
        <w:t>活动的通知</w:t>
      </w:r>
    </w:p>
    <w:p w:rsidR="000963C2" w:rsidRDefault="000963C2" w:rsidP="000963C2">
      <w:pPr>
        <w:widowControl/>
        <w:spacing w:line="560" w:lineRule="exact"/>
        <w:jc w:val="center"/>
        <w:rPr>
          <w:rFonts w:ascii="宋体" w:eastAsia="宋体" w:hAnsi="宋体" w:cs="宋体"/>
          <w:color w:val="000000"/>
          <w:sz w:val="18"/>
          <w:szCs w:val="18"/>
        </w:rPr>
      </w:pPr>
    </w:p>
    <w:p w:rsidR="00AB6428" w:rsidRPr="00B20408" w:rsidRDefault="00AB6428" w:rsidP="00AB6428">
      <w:pPr>
        <w:widowControl/>
        <w:snapToGrid w:val="0"/>
        <w:spacing w:line="560" w:lineRule="exact"/>
        <w:jc w:val="left"/>
        <w:rPr>
          <w:rFonts w:ascii="黑体" w:eastAsia="黑体" w:hAnsi="黑体"/>
          <w:b/>
          <w:szCs w:val="32"/>
        </w:rPr>
      </w:pPr>
      <w:r w:rsidRPr="00B20408">
        <w:rPr>
          <w:rFonts w:ascii="黑体" w:eastAsia="黑体" w:hAnsi="黑体" w:hint="eastAsia"/>
          <w:b/>
          <w:szCs w:val="32"/>
        </w:rPr>
        <w:t>局属各幼儿园、各民办幼儿园、各驻区幼儿园：</w:t>
      </w:r>
    </w:p>
    <w:p w:rsidR="0087624F" w:rsidRDefault="0087624F" w:rsidP="0087624F">
      <w:pPr>
        <w:jc w:val="center"/>
        <w:rPr>
          <w:rFonts w:ascii="仿宋_GB2312" w:eastAsia="仿宋_GB2312" w:hAnsi="仿宋" w:cs="仿宋_GB2312"/>
          <w:szCs w:val="32"/>
        </w:rPr>
      </w:pPr>
      <w:r>
        <w:rPr>
          <w:rFonts w:ascii="仿宋_GB2312" w:eastAsia="仿宋_GB2312" w:hAnsi="仿宋" w:cs="仿宋_GB2312" w:hint="eastAsia"/>
          <w:szCs w:val="32"/>
        </w:rPr>
        <w:t xml:space="preserve">   </w:t>
      </w:r>
      <w:r w:rsidR="000963C2">
        <w:rPr>
          <w:rFonts w:ascii="仿宋_GB2312" w:eastAsia="仿宋_GB2312" w:hAnsi="仿宋" w:cs="仿宋_GB2312" w:hint="eastAsia"/>
          <w:szCs w:val="32"/>
        </w:rPr>
        <w:t>根据山东省教育技术装备服务中心《关于举办第四届山东省幼儿园优秀自制玩教具展评活动的通知》（</w:t>
      </w:r>
      <w:proofErr w:type="gramStart"/>
      <w:r w:rsidR="000963C2">
        <w:rPr>
          <w:rFonts w:ascii="仿宋_GB2312" w:eastAsia="仿宋_GB2312" w:hAnsi="仿宋" w:cs="仿宋_GB2312" w:hint="eastAsia"/>
          <w:szCs w:val="32"/>
        </w:rPr>
        <w:t>鲁教装字</w:t>
      </w:r>
      <w:proofErr w:type="gramEnd"/>
      <w:r w:rsidR="000963C2" w:rsidRPr="0087624F">
        <w:rPr>
          <w:rFonts w:ascii="仿宋_GB2312" w:eastAsia="仿宋_GB2312" w:hAnsi="仿宋" w:cs="仿宋_GB2312" w:hint="eastAsia"/>
          <w:szCs w:val="32"/>
        </w:rPr>
        <w:t>〔2018〕4号</w:t>
      </w:r>
      <w:r w:rsidR="000963C2">
        <w:rPr>
          <w:rFonts w:ascii="仿宋_GB2312" w:eastAsia="仿宋_GB2312" w:hAnsi="仿宋" w:cs="仿宋_GB2312" w:hint="eastAsia"/>
          <w:szCs w:val="32"/>
        </w:rPr>
        <w:t>），</w:t>
      </w:r>
      <w:r>
        <w:rPr>
          <w:rFonts w:ascii="仿宋_GB2312" w:eastAsia="仿宋_GB2312" w:hAnsi="仿宋" w:cs="仿宋_GB2312" w:hint="eastAsia"/>
          <w:szCs w:val="32"/>
        </w:rPr>
        <w:t>及《</w:t>
      </w:r>
      <w:r w:rsidRPr="0087624F">
        <w:rPr>
          <w:rFonts w:ascii="仿宋_GB2312" w:eastAsia="仿宋_GB2312" w:hAnsi="仿宋" w:cs="仿宋_GB2312" w:hint="eastAsia"/>
          <w:szCs w:val="32"/>
        </w:rPr>
        <w:t>关于举办2018年青岛市幼儿园优秀自制玩教具评选活动的通知</w:t>
      </w:r>
      <w:r>
        <w:rPr>
          <w:rFonts w:ascii="仿宋_GB2312" w:eastAsia="仿宋_GB2312" w:hAnsi="仿宋" w:cs="仿宋_GB2312" w:hint="eastAsia"/>
          <w:szCs w:val="32"/>
        </w:rPr>
        <w:t>》（青教办</w:t>
      </w:r>
      <w:r w:rsidRPr="0087624F">
        <w:rPr>
          <w:rFonts w:ascii="仿宋_GB2312" w:eastAsia="仿宋_GB2312" w:hAnsi="仿宋" w:cs="仿宋_GB2312" w:hint="eastAsia"/>
          <w:szCs w:val="32"/>
        </w:rPr>
        <w:t>〔2018〕40号</w:t>
      </w:r>
      <w:r>
        <w:rPr>
          <w:rFonts w:ascii="仿宋_GB2312" w:eastAsia="仿宋_GB2312" w:hAnsi="仿宋" w:cs="仿宋_GB2312" w:hint="eastAsia"/>
          <w:szCs w:val="32"/>
        </w:rPr>
        <w:t>）的</w:t>
      </w:r>
      <w:r>
        <w:rPr>
          <w:rFonts w:ascii="仿宋_GB2312" w:eastAsia="仿宋_GB2312" w:hAnsi="仿宋" w:cs="仿宋_GB2312"/>
          <w:szCs w:val="32"/>
        </w:rPr>
        <w:t>通知要求，</w:t>
      </w:r>
      <w:r>
        <w:rPr>
          <w:rFonts w:ascii="仿宋_GB2312" w:eastAsia="仿宋_GB2312" w:hAnsi="仿宋" w:cs="仿宋_GB2312" w:hint="eastAsia"/>
          <w:szCs w:val="32"/>
        </w:rPr>
        <w:t>为做好我区</w:t>
      </w:r>
      <w:r w:rsidR="000963C2">
        <w:rPr>
          <w:rFonts w:ascii="仿宋_GB2312" w:eastAsia="仿宋_GB2312" w:hAnsi="仿宋" w:cs="仿宋_GB2312" w:hint="eastAsia"/>
          <w:szCs w:val="32"/>
        </w:rPr>
        <w:t>参评工作，</w:t>
      </w:r>
      <w:r>
        <w:rPr>
          <w:rFonts w:ascii="仿宋_GB2312" w:eastAsia="仿宋_GB2312" w:hAnsi="仿宋" w:cs="仿宋_GB2312" w:hint="eastAsia"/>
          <w:szCs w:val="32"/>
        </w:rPr>
        <w:t>市南区</w:t>
      </w:r>
      <w:r>
        <w:rPr>
          <w:rFonts w:ascii="仿宋_GB2312" w:eastAsia="仿宋_GB2312" w:hAnsi="仿宋" w:cs="仿宋_GB2312"/>
          <w:szCs w:val="32"/>
        </w:rPr>
        <w:t>教育研究中心</w:t>
      </w:r>
      <w:r w:rsidR="000963C2">
        <w:rPr>
          <w:rFonts w:ascii="仿宋_GB2312" w:eastAsia="仿宋_GB2312" w:hAnsi="仿宋" w:cs="仿宋_GB2312" w:hint="eastAsia"/>
          <w:szCs w:val="32"/>
        </w:rPr>
        <w:t>决定</w:t>
      </w:r>
      <w:r>
        <w:rPr>
          <w:rFonts w:ascii="仿宋_GB2312" w:eastAsia="仿宋_GB2312" w:hAnsi="仿宋" w:cs="仿宋_GB2312" w:hint="eastAsia"/>
          <w:szCs w:val="32"/>
        </w:rPr>
        <w:t>组织开展</w:t>
      </w:r>
      <w:r w:rsidR="000963C2">
        <w:rPr>
          <w:rFonts w:ascii="仿宋_GB2312" w:eastAsia="仿宋_GB2312" w:hAnsi="仿宋" w:cs="仿宋_GB2312" w:hint="eastAsia"/>
          <w:szCs w:val="32"/>
        </w:rPr>
        <w:t>2018</w:t>
      </w:r>
      <w:r>
        <w:rPr>
          <w:rFonts w:ascii="仿宋_GB2312" w:eastAsia="仿宋_GB2312" w:hAnsi="仿宋" w:cs="仿宋_GB2312" w:hint="eastAsia"/>
          <w:szCs w:val="32"/>
        </w:rPr>
        <w:t>年</w:t>
      </w:r>
      <w:r w:rsidR="000963C2">
        <w:rPr>
          <w:rFonts w:ascii="仿宋_GB2312" w:eastAsia="仿宋_GB2312" w:hAnsi="仿宋" w:cs="仿宋_GB2312" w:hint="eastAsia"/>
          <w:szCs w:val="32"/>
        </w:rPr>
        <w:t>市</w:t>
      </w:r>
      <w:r>
        <w:rPr>
          <w:rFonts w:ascii="仿宋_GB2312" w:eastAsia="仿宋_GB2312" w:hAnsi="仿宋" w:cs="仿宋_GB2312" w:hint="eastAsia"/>
          <w:szCs w:val="32"/>
        </w:rPr>
        <w:t>南区</w:t>
      </w:r>
      <w:r w:rsidR="000963C2">
        <w:rPr>
          <w:rFonts w:ascii="仿宋_GB2312" w:eastAsia="仿宋_GB2312" w:hAnsi="仿宋" w:cs="仿宋_GB2312" w:hint="eastAsia"/>
          <w:szCs w:val="32"/>
        </w:rPr>
        <w:t>幼儿园优秀自制玩</w:t>
      </w:r>
    </w:p>
    <w:p w:rsidR="000963C2" w:rsidRDefault="000963C2" w:rsidP="0087624F">
      <w:pPr>
        <w:rPr>
          <w:rFonts w:ascii="仿宋_GB2312" w:eastAsia="仿宋_GB2312" w:hAnsi="仿宋" w:cs="仿宋_GB2312"/>
          <w:szCs w:val="32"/>
        </w:rPr>
      </w:pPr>
      <w:r>
        <w:rPr>
          <w:rFonts w:ascii="仿宋_GB2312" w:eastAsia="仿宋_GB2312" w:hAnsi="仿宋" w:cs="仿宋_GB2312" w:hint="eastAsia"/>
          <w:szCs w:val="32"/>
        </w:rPr>
        <w:t>教具评选活动，现将有关事项通知如下：</w:t>
      </w:r>
    </w:p>
    <w:p w:rsidR="000963C2" w:rsidRDefault="000963C2" w:rsidP="000963C2">
      <w:pPr>
        <w:widowControl/>
        <w:spacing w:line="560" w:lineRule="exact"/>
        <w:ind w:firstLineChars="200" w:firstLine="672"/>
        <w:jc w:val="left"/>
        <w:rPr>
          <w:rFonts w:ascii="黑体" w:eastAsia="黑体" w:hAnsi="黑体" w:cs="宋体"/>
          <w:szCs w:val="32"/>
        </w:rPr>
      </w:pPr>
      <w:r>
        <w:rPr>
          <w:rFonts w:ascii="黑体" w:eastAsia="黑体" w:hAnsi="黑体" w:cs="宋体" w:hint="eastAsia"/>
          <w:bCs/>
          <w:szCs w:val="32"/>
        </w:rPr>
        <w:t>一、活动目的</w:t>
      </w:r>
    </w:p>
    <w:p w:rsidR="000963C2" w:rsidRDefault="000963C2" w:rsidP="000963C2">
      <w:pPr>
        <w:widowControl/>
        <w:spacing w:line="560" w:lineRule="exact"/>
        <w:ind w:firstLineChars="200" w:firstLine="672"/>
        <w:jc w:val="left"/>
        <w:rPr>
          <w:rFonts w:ascii="仿宋_GB2312" w:eastAsia="仿宋_GB2312"/>
          <w:szCs w:val="32"/>
        </w:rPr>
      </w:pPr>
      <w:r>
        <w:rPr>
          <w:rFonts w:ascii="仿宋_GB2312" w:eastAsia="仿宋_GB2312" w:hAnsi="仿宋" w:cs="仿宋_GB2312" w:hint="eastAsia"/>
          <w:szCs w:val="32"/>
        </w:rPr>
        <w:t>进一步贯彻党的十九大关于“办好学前教育”目标要求，落实《国家中长期教育改革和发展规划纲要（2010－2020年）》《国务院关于当前发展学前教育的若干意见》（国发〔2010〕41号）等文件精神，</w:t>
      </w:r>
      <w:r w:rsidR="00062AB2">
        <w:rPr>
          <w:rFonts w:ascii="仿宋_GB2312" w:eastAsia="仿宋_GB2312" w:hAnsi="仿宋" w:cs="仿宋_GB2312" w:hint="eastAsia"/>
          <w:szCs w:val="32"/>
        </w:rPr>
        <w:t>提高</w:t>
      </w:r>
      <w:r w:rsidR="00062AB2">
        <w:rPr>
          <w:rFonts w:ascii="仿宋_GB2312" w:eastAsia="仿宋_GB2312" w:hAnsi="仿宋" w:cs="仿宋_GB2312"/>
          <w:szCs w:val="32"/>
        </w:rPr>
        <w:t>教师课程意识和</w:t>
      </w:r>
      <w:r w:rsidR="00062AB2">
        <w:rPr>
          <w:rFonts w:ascii="仿宋_GB2312" w:eastAsia="仿宋_GB2312" w:hAnsi="仿宋" w:cs="仿宋_GB2312" w:hint="eastAsia"/>
          <w:szCs w:val="32"/>
        </w:rPr>
        <w:t>围绕主题</w:t>
      </w:r>
      <w:r w:rsidR="00062AB2">
        <w:rPr>
          <w:rFonts w:ascii="仿宋_GB2312" w:eastAsia="仿宋_GB2312" w:hAnsi="仿宋" w:cs="仿宋_GB2312"/>
          <w:szCs w:val="32"/>
        </w:rPr>
        <w:t>设计玩教具</w:t>
      </w:r>
      <w:r w:rsidR="00062AB2">
        <w:rPr>
          <w:rFonts w:ascii="仿宋_GB2312" w:eastAsia="仿宋_GB2312" w:hAnsi="仿宋" w:cs="仿宋_GB2312" w:hint="eastAsia"/>
          <w:szCs w:val="32"/>
        </w:rPr>
        <w:t>的</w:t>
      </w:r>
      <w:r w:rsidR="00062AB2">
        <w:rPr>
          <w:rFonts w:ascii="仿宋_GB2312" w:eastAsia="仿宋_GB2312" w:hAnsi="仿宋" w:cs="仿宋_GB2312"/>
          <w:szCs w:val="32"/>
        </w:rPr>
        <w:t>水平，</w:t>
      </w:r>
      <w:r>
        <w:rPr>
          <w:rFonts w:ascii="仿宋_GB2312" w:eastAsia="仿宋_GB2312" w:hAnsi="仿宋" w:cs="仿宋_GB2312" w:hint="eastAsia"/>
          <w:szCs w:val="32"/>
        </w:rPr>
        <w:t>推动幼儿教师专业技能发展。</w:t>
      </w:r>
    </w:p>
    <w:p w:rsidR="000963C2" w:rsidRDefault="000963C2" w:rsidP="000963C2">
      <w:pPr>
        <w:widowControl/>
        <w:spacing w:line="560" w:lineRule="exact"/>
        <w:ind w:firstLineChars="200" w:firstLine="672"/>
        <w:jc w:val="left"/>
        <w:rPr>
          <w:rFonts w:ascii="仿宋_GB2312" w:eastAsia="仿宋_GB2312" w:hAnsi="宋体" w:cs="宋体"/>
          <w:szCs w:val="32"/>
        </w:rPr>
      </w:pPr>
      <w:r>
        <w:rPr>
          <w:rFonts w:ascii="黑体" w:eastAsia="黑体" w:hAnsi="黑体" w:cs="宋体" w:hint="eastAsia"/>
          <w:bCs/>
          <w:szCs w:val="32"/>
        </w:rPr>
        <w:t>二、组织领导</w:t>
      </w:r>
      <w:r>
        <w:rPr>
          <w:rFonts w:ascii="仿宋_GB2312" w:eastAsia="仿宋_GB2312" w:hAnsi="黑体" w:cs="宋体" w:hint="eastAsia"/>
          <w:bCs/>
          <w:szCs w:val="32"/>
        </w:rPr>
        <w:tab/>
      </w:r>
    </w:p>
    <w:p w:rsidR="00062AB2" w:rsidRDefault="00062AB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各幼儿园</w:t>
      </w:r>
      <w:r>
        <w:rPr>
          <w:rFonts w:ascii="仿宋_GB2312" w:eastAsia="仿宋_GB2312" w:hAnsi="仿宋" w:cs="仿宋_GB2312"/>
          <w:szCs w:val="32"/>
        </w:rPr>
        <w:t>组织</w:t>
      </w:r>
      <w:proofErr w:type="gramStart"/>
      <w:r>
        <w:rPr>
          <w:rFonts w:ascii="仿宋_GB2312" w:eastAsia="仿宋_GB2312" w:hAnsi="仿宋" w:cs="仿宋_GB2312"/>
          <w:szCs w:val="32"/>
        </w:rPr>
        <w:t>园级评选</w:t>
      </w:r>
      <w:proofErr w:type="gramEnd"/>
      <w:r>
        <w:rPr>
          <w:rFonts w:ascii="仿宋_GB2312" w:eastAsia="仿宋_GB2312" w:hAnsi="仿宋" w:cs="仿宋_GB2312"/>
          <w:szCs w:val="32"/>
        </w:rPr>
        <w:t>和推荐；</w:t>
      </w:r>
      <w:r>
        <w:rPr>
          <w:rFonts w:ascii="仿宋_GB2312" w:eastAsia="仿宋_GB2312" w:hAnsi="仿宋" w:cs="仿宋_GB2312" w:hint="eastAsia"/>
          <w:szCs w:val="32"/>
        </w:rPr>
        <w:t>教育中心</w:t>
      </w:r>
      <w:r w:rsidR="000963C2">
        <w:rPr>
          <w:rFonts w:ascii="仿宋_GB2312" w:eastAsia="仿宋_GB2312" w:hAnsi="仿宋" w:cs="仿宋_GB2312" w:hint="eastAsia"/>
          <w:szCs w:val="32"/>
        </w:rPr>
        <w:t>将成立</w:t>
      </w:r>
      <w:r>
        <w:rPr>
          <w:rFonts w:ascii="仿宋_GB2312" w:eastAsia="仿宋_GB2312" w:hAnsi="仿宋" w:cs="仿宋_GB2312" w:hint="eastAsia"/>
          <w:szCs w:val="32"/>
        </w:rPr>
        <w:t>评选活动小组</w:t>
      </w:r>
      <w:r w:rsidR="000963C2">
        <w:rPr>
          <w:rFonts w:ascii="仿宋_GB2312" w:eastAsia="仿宋_GB2312" w:hAnsi="仿宋" w:cs="仿宋_GB2312" w:hint="eastAsia"/>
          <w:szCs w:val="32"/>
        </w:rPr>
        <w:t>，</w:t>
      </w:r>
      <w:r>
        <w:rPr>
          <w:rFonts w:ascii="仿宋_GB2312" w:eastAsia="仿宋_GB2312" w:hAnsi="仿宋" w:cs="仿宋_GB2312" w:hint="eastAsia"/>
          <w:szCs w:val="32"/>
        </w:rPr>
        <w:t>对上报</w:t>
      </w:r>
      <w:r>
        <w:rPr>
          <w:rFonts w:ascii="仿宋_GB2312" w:eastAsia="仿宋_GB2312" w:hAnsi="仿宋" w:cs="仿宋_GB2312"/>
          <w:szCs w:val="32"/>
        </w:rPr>
        <w:t>的作品进行评审，</w:t>
      </w:r>
      <w:r w:rsidR="000963C2">
        <w:rPr>
          <w:rFonts w:ascii="仿宋_GB2312" w:eastAsia="仿宋_GB2312" w:hAnsi="仿宋" w:cs="仿宋_GB2312" w:hint="eastAsia"/>
          <w:szCs w:val="32"/>
        </w:rPr>
        <w:t>统筹本届评选活动。</w:t>
      </w:r>
    </w:p>
    <w:p w:rsidR="000963C2" w:rsidRDefault="000963C2" w:rsidP="000963C2">
      <w:pPr>
        <w:widowControl/>
        <w:spacing w:line="560" w:lineRule="exact"/>
        <w:ind w:firstLineChars="200" w:firstLine="672"/>
        <w:jc w:val="left"/>
        <w:rPr>
          <w:rFonts w:ascii="黑体" w:eastAsia="黑体" w:hAnsi="黑体" w:cs="宋体"/>
          <w:bCs/>
          <w:szCs w:val="32"/>
        </w:rPr>
      </w:pPr>
      <w:r>
        <w:rPr>
          <w:rFonts w:ascii="黑体" w:eastAsia="黑体" w:hAnsi="黑体" w:cs="宋体" w:hint="eastAsia"/>
          <w:bCs/>
          <w:szCs w:val="32"/>
        </w:rPr>
        <w:t>三、评选范围与分类</w:t>
      </w:r>
    </w:p>
    <w:p w:rsidR="000963C2" w:rsidRDefault="000963C2" w:rsidP="000963C2">
      <w:pPr>
        <w:widowControl/>
        <w:spacing w:line="560" w:lineRule="exact"/>
        <w:ind w:firstLineChars="200" w:firstLine="672"/>
        <w:jc w:val="left"/>
        <w:rPr>
          <w:rFonts w:ascii="仿宋_GB2312" w:eastAsia="仿宋_GB2312" w:hAnsi="黑体" w:cs="宋体"/>
          <w:bCs/>
          <w:szCs w:val="32"/>
        </w:rPr>
      </w:pPr>
      <w:r>
        <w:rPr>
          <w:rFonts w:ascii="仿宋_GB2312" w:eastAsia="仿宋_GB2312" w:hAnsi="黑体" w:cs="宋体" w:hint="eastAsia"/>
          <w:bCs/>
          <w:szCs w:val="32"/>
        </w:rPr>
        <w:t>（一）评选范围及要求</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1.</w:t>
      </w:r>
      <w:r w:rsidR="00F041AF">
        <w:rPr>
          <w:rFonts w:ascii="仿宋_GB2312" w:eastAsia="仿宋_GB2312" w:hAnsi="仿宋" w:cs="仿宋_GB2312" w:hint="eastAsia"/>
          <w:szCs w:val="32"/>
        </w:rPr>
        <w:t>市南区</w:t>
      </w:r>
      <w:r w:rsidR="0000750B">
        <w:rPr>
          <w:rFonts w:ascii="仿宋_GB2312" w:eastAsia="仿宋_GB2312" w:hAnsi="仿宋" w:cs="仿宋_GB2312" w:hint="eastAsia"/>
          <w:szCs w:val="32"/>
        </w:rPr>
        <w:t>各级各</w:t>
      </w:r>
      <w:r w:rsidR="00F041AF">
        <w:rPr>
          <w:rFonts w:ascii="仿宋_GB2312" w:eastAsia="仿宋_GB2312" w:hAnsi="仿宋" w:cs="仿宋_GB2312" w:hint="eastAsia"/>
          <w:szCs w:val="32"/>
        </w:rPr>
        <w:t>类幼儿园</w:t>
      </w:r>
      <w:r w:rsidR="0000750B">
        <w:rPr>
          <w:rFonts w:ascii="仿宋_GB2312" w:eastAsia="仿宋_GB2312" w:hAnsi="仿宋" w:cs="仿宋_GB2312" w:hint="eastAsia"/>
          <w:szCs w:val="32"/>
        </w:rPr>
        <w:t>参与</w:t>
      </w:r>
      <w:r w:rsidR="00F041AF">
        <w:rPr>
          <w:rFonts w:ascii="仿宋_GB2312" w:eastAsia="仿宋_GB2312" w:hAnsi="仿宋" w:cs="仿宋_GB2312"/>
          <w:szCs w:val="32"/>
        </w:rPr>
        <w:t>。</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lastRenderedPageBreak/>
        <w:t>2.申报作品须为幼儿园教育教学活动中正在使用，由幼儿园教师自己设计并简单制作或对工业化产品进行改造的玩教具，还包括运用无须制作能体现教育与游戏功能的自然材料和日常材料。工业化生产的玩教具不在本次评选范围之内。</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3.属于以下任一条的作品将不被接受参加本届活动：</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（1）与国家现行法律、法规、道德规范有抵触的作品。</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（2）涉及食品、药品试剂和饮食安全类的作品。</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（3）造成污染的作品，破坏环境的作品，有害于动植物保护、文物保护的作品，危及人身健康和生命财产安全的作品。</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（4）与GB6675《玩具安全》及相关玩具安全标准（规范、要求）相违背的作品。</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（5）曾获得往届全省幼儿园优秀自制玩教具展评活动一、二、三等奖的作品。</w:t>
      </w:r>
    </w:p>
    <w:p w:rsidR="000963C2" w:rsidRDefault="000963C2" w:rsidP="000963C2">
      <w:pPr>
        <w:pStyle w:val="3"/>
        <w:keepNext w:val="0"/>
        <w:keepLines w:val="0"/>
        <w:spacing w:before="0" w:after="0" w:line="560" w:lineRule="exact"/>
        <w:ind w:firstLine="640"/>
      </w:pPr>
      <w:r>
        <w:rPr>
          <w:rFonts w:hAnsi="黑体" w:cs="宋体" w:hint="eastAsia"/>
          <w:b w:val="0"/>
          <w:bCs w:val="0"/>
        </w:rPr>
        <w:t>（二）申报作品类别</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1.科学类（KX）</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2.益智类（YZ）</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3.建构类（JG）</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4.运动类（YD）</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5.艺术类（YS，包含美工、音乐）</w:t>
      </w:r>
    </w:p>
    <w:p w:rsidR="000963C2" w:rsidRDefault="000963C2" w:rsidP="000963C2">
      <w:pPr>
        <w:widowControl/>
        <w:spacing w:line="560" w:lineRule="exact"/>
        <w:ind w:firstLineChars="200" w:firstLine="672"/>
        <w:jc w:val="left"/>
        <w:rPr>
          <w:rFonts w:ascii="仿宋_GB2312" w:eastAsia="仿宋_GB2312" w:hAnsi="仿宋" w:cs="仿宋_GB2312"/>
          <w:szCs w:val="32"/>
        </w:rPr>
      </w:pPr>
      <w:r>
        <w:rPr>
          <w:rFonts w:ascii="仿宋_GB2312" w:eastAsia="仿宋_GB2312" w:hAnsi="仿宋" w:cs="仿宋_GB2312" w:hint="eastAsia"/>
          <w:szCs w:val="32"/>
        </w:rPr>
        <w:t>6.综合类（ZH，包含语言阅读、角色表演、社会等）</w:t>
      </w:r>
    </w:p>
    <w:p w:rsidR="000963C2" w:rsidRDefault="000963C2" w:rsidP="000963C2">
      <w:pPr>
        <w:widowControl/>
        <w:spacing w:line="560" w:lineRule="exact"/>
        <w:ind w:firstLineChars="200" w:firstLine="672"/>
        <w:jc w:val="left"/>
        <w:outlineLvl w:val="0"/>
        <w:rPr>
          <w:rFonts w:ascii="黑体" w:eastAsia="黑体" w:hAnsi="黑体" w:cs="宋体"/>
          <w:szCs w:val="32"/>
        </w:rPr>
      </w:pPr>
      <w:r>
        <w:rPr>
          <w:rFonts w:ascii="黑体" w:eastAsia="黑体" w:hAnsi="黑体" w:cs="宋体" w:hint="eastAsia"/>
          <w:bCs/>
          <w:szCs w:val="32"/>
        </w:rPr>
        <w:t>四、申报要求</w:t>
      </w:r>
    </w:p>
    <w:p w:rsidR="000963C2" w:rsidRDefault="000963C2" w:rsidP="000963C2">
      <w:pPr>
        <w:widowControl/>
        <w:spacing w:line="560" w:lineRule="exact"/>
        <w:ind w:firstLineChars="200" w:firstLine="672"/>
        <w:jc w:val="left"/>
        <w:outlineLvl w:val="0"/>
        <w:rPr>
          <w:rFonts w:ascii="仿宋_GB2312" w:eastAsia="仿宋_GB2312" w:hAnsi="黑体" w:cs="宋体"/>
          <w:bCs/>
          <w:szCs w:val="32"/>
        </w:rPr>
      </w:pPr>
      <w:r>
        <w:rPr>
          <w:rFonts w:ascii="仿宋_GB2312" w:eastAsia="仿宋_GB2312" w:hAnsi="黑体" w:cs="宋体" w:hint="eastAsia"/>
          <w:bCs/>
          <w:szCs w:val="32"/>
        </w:rPr>
        <w:lastRenderedPageBreak/>
        <w:t>（一）遴选推荐数量</w:t>
      </w:r>
    </w:p>
    <w:p w:rsidR="000963C2" w:rsidRDefault="000963C2" w:rsidP="000963C2">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1.每个参评单位可遴选推荐不超过</w:t>
      </w:r>
      <w:r w:rsidR="0000750B">
        <w:rPr>
          <w:rFonts w:ascii="仿宋_GB2312" w:eastAsia="仿宋_GB2312" w:hAnsi="仿宋" w:cs="仿宋_GB2312"/>
          <w:szCs w:val="32"/>
        </w:rPr>
        <w:t>3</w:t>
      </w:r>
      <w:r>
        <w:rPr>
          <w:rFonts w:ascii="仿宋_GB2312" w:eastAsia="仿宋_GB2312" w:hAnsi="仿宋" w:cs="仿宋_GB2312" w:hint="eastAsia"/>
          <w:szCs w:val="32"/>
        </w:rPr>
        <w:t>件作品，每个作品类别限报1件，每件作品只能申报一个作品类别。</w:t>
      </w:r>
    </w:p>
    <w:p w:rsidR="00C51F6A" w:rsidRDefault="000963C2" w:rsidP="00C51F6A">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2.每位作者限报2项作品（含合作的作品）参评。</w:t>
      </w:r>
    </w:p>
    <w:p w:rsidR="00C51F6A" w:rsidRDefault="00C51F6A" w:rsidP="00C51F6A">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3.各单位</w:t>
      </w:r>
      <w:r>
        <w:rPr>
          <w:rFonts w:ascii="仿宋_GB2312" w:eastAsia="仿宋_GB2312" w:hAnsi="仿宋" w:cs="仿宋_GB2312"/>
          <w:szCs w:val="32"/>
        </w:rPr>
        <w:t>所推荐的作品于</w:t>
      </w:r>
      <w:r>
        <w:rPr>
          <w:rFonts w:ascii="仿宋_GB2312" w:eastAsia="仿宋_GB2312" w:hAnsi="仿宋" w:cs="仿宋_GB2312" w:hint="eastAsia"/>
          <w:szCs w:val="32"/>
        </w:rPr>
        <w:t>4月9日下午3点前</w:t>
      </w:r>
      <w:r>
        <w:rPr>
          <w:rFonts w:ascii="仿宋_GB2312" w:eastAsia="仿宋_GB2312" w:hAnsi="仿宋" w:cs="仿宋_GB2312"/>
          <w:szCs w:val="32"/>
        </w:rPr>
        <w:t>交</w:t>
      </w:r>
      <w:r>
        <w:rPr>
          <w:rFonts w:ascii="仿宋_GB2312" w:eastAsia="仿宋_GB2312" w:hAnsi="仿宋" w:cs="仿宋_GB2312" w:hint="eastAsia"/>
          <w:szCs w:val="32"/>
        </w:rPr>
        <w:t>至海军青岛示范幼儿园</w:t>
      </w:r>
      <w:r>
        <w:rPr>
          <w:rFonts w:ascii="仿宋_GB2312" w:eastAsia="仿宋_GB2312" w:hAnsi="仿宋" w:cs="仿宋_GB2312"/>
          <w:szCs w:val="32"/>
        </w:rPr>
        <w:t>多功能厅。</w:t>
      </w:r>
    </w:p>
    <w:p w:rsidR="000963C2" w:rsidRDefault="000963C2" w:rsidP="00C51F6A">
      <w:pPr>
        <w:spacing w:line="560" w:lineRule="exact"/>
        <w:ind w:firstLine="640"/>
        <w:rPr>
          <w:rFonts w:ascii="仿宋_GB2312" w:eastAsia="仿宋_GB2312" w:hAnsi="黑体" w:cs="宋体"/>
          <w:bCs/>
          <w:szCs w:val="32"/>
        </w:rPr>
      </w:pPr>
      <w:r>
        <w:rPr>
          <w:rFonts w:ascii="仿宋_GB2312" w:eastAsia="仿宋_GB2312" w:hAnsi="黑体" w:cs="宋体" w:hint="eastAsia"/>
          <w:bCs/>
          <w:szCs w:val="32"/>
        </w:rPr>
        <w:t>（二）参评作品作者提交材料内容与要求</w:t>
      </w:r>
    </w:p>
    <w:p w:rsidR="000963C2" w:rsidRDefault="000963C2" w:rsidP="000963C2">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1.2018年青岛市幼儿园优秀自制玩教具评选活动参评作品申报表（附件1）。</w:t>
      </w:r>
    </w:p>
    <w:p w:rsidR="000963C2" w:rsidRDefault="000963C2" w:rsidP="000963C2">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2.利用参评作品开展游戏活动的案例视频。视频要求采用mp4/</w:t>
      </w:r>
      <w:proofErr w:type="spellStart"/>
      <w:r>
        <w:rPr>
          <w:rFonts w:ascii="仿宋_GB2312" w:eastAsia="仿宋_GB2312" w:hAnsi="仿宋" w:cs="仿宋_GB2312" w:hint="eastAsia"/>
          <w:szCs w:val="32"/>
        </w:rPr>
        <w:t>mov</w:t>
      </w:r>
      <w:proofErr w:type="spellEnd"/>
      <w:r>
        <w:rPr>
          <w:rFonts w:ascii="仿宋_GB2312" w:eastAsia="仿宋_GB2312" w:hAnsi="仿宋" w:cs="仿宋_GB2312" w:hint="eastAsia"/>
          <w:szCs w:val="32"/>
        </w:rPr>
        <w:t>/</w:t>
      </w:r>
      <w:proofErr w:type="spellStart"/>
      <w:r>
        <w:rPr>
          <w:rFonts w:ascii="仿宋_GB2312" w:eastAsia="仿宋_GB2312" w:hAnsi="仿宋" w:cs="仿宋_GB2312" w:hint="eastAsia"/>
          <w:szCs w:val="32"/>
        </w:rPr>
        <w:t>avi</w:t>
      </w:r>
      <w:proofErr w:type="spellEnd"/>
      <w:r>
        <w:rPr>
          <w:rFonts w:ascii="仿宋_GB2312" w:eastAsia="仿宋_GB2312" w:hAnsi="仿宋" w:cs="仿宋_GB2312" w:hint="eastAsia"/>
          <w:szCs w:val="32"/>
        </w:rPr>
        <w:t>/</w:t>
      </w:r>
      <w:proofErr w:type="spellStart"/>
      <w:r>
        <w:rPr>
          <w:rFonts w:ascii="仿宋_GB2312" w:eastAsia="仿宋_GB2312" w:hAnsi="仿宋" w:cs="仿宋_GB2312" w:hint="eastAsia"/>
          <w:szCs w:val="32"/>
        </w:rPr>
        <w:t>rm</w:t>
      </w:r>
      <w:proofErr w:type="spellEnd"/>
      <w:r>
        <w:rPr>
          <w:rFonts w:ascii="仿宋_GB2312" w:eastAsia="仿宋_GB2312" w:hAnsi="仿宋" w:cs="仿宋_GB2312" w:hint="eastAsia"/>
          <w:szCs w:val="32"/>
        </w:rPr>
        <w:t>格式，分辨率不低于720P，包含声音，时间不超过10分钟。视频应注意保护幼儿肖像权，且不能出现参评教师的工作单位信息等相关内容。</w:t>
      </w:r>
    </w:p>
    <w:p w:rsidR="000963C2" w:rsidRDefault="000963C2" w:rsidP="000963C2">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3.参评作品照片及电子文件。要求能反映作品全貌及重要细节，照片或图片建议采用6寸大小；照片、图片电子文件采用jpg/</w:t>
      </w:r>
      <w:proofErr w:type="spellStart"/>
      <w:r>
        <w:rPr>
          <w:rFonts w:ascii="仿宋_GB2312" w:eastAsia="仿宋_GB2312" w:hAnsi="仿宋" w:cs="仿宋_GB2312" w:hint="eastAsia"/>
          <w:szCs w:val="32"/>
        </w:rPr>
        <w:t>png</w:t>
      </w:r>
      <w:proofErr w:type="spellEnd"/>
      <w:r>
        <w:rPr>
          <w:rFonts w:ascii="仿宋_GB2312" w:eastAsia="仿宋_GB2312" w:hAnsi="仿宋" w:cs="仿宋_GB2312" w:hint="eastAsia"/>
          <w:szCs w:val="32"/>
        </w:rPr>
        <w:t>/bmp格式，分辨率不小于300dpi，文件大小不小于1MB。</w:t>
      </w:r>
    </w:p>
    <w:p w:rsidR="000963C2" w:rsidRDefault="000963C2" w:rsidP="000963C2">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4.其他可证明作品水平的资料，如已获奖励、专利等复印件。</w:t>
      </w:r>
    </w:p>
    <w:p w:rsidR="000963C2" w:rsidRDefault="000963C2" w:rsidP="000963C2">
      <w:pPr>
        <w:spacing w:line="560" w:lineRule="exact"/>
        <w:ind w:firstLine="640"/>
        <w:rPr>
          <w:rFonts w:ascii="仿宋_GB2312" w:eastAsia="仿宋_GB2312"/>
          <w:szCs w:val="32"/>
        </w:rPr>
      </w:pPr>
      <w:r>
        <w:rPr>
          <w:rFonts w:ascii="仿宋_GB2312" w:eastAsia="仿宋_GB2312" w:hAnsi="仿宋" w:cs="仿宋_GB2312" w:hint="eastAsia"/>
          <w:szCs w:val="32"/>
        </w:rPr>
        <w:t>参评作品作者将以上所有材料以“作品类别名称+单位+姓名（多名作者的标明第一作者即可）”为名称用光盘或U盘刻录1套，其中参评作品申报表、照片、图片、作品证明资料等材料需要纸质件一式2份，参评作品申报</w:t>
      </w:r>
      <w:proofErr w:type="gramStart"/>
      <w:r>
        <w:rPr>
          <w:rFonts w:ascii="仿宋_GB2312" w:eastAsia="仿宋_GB2312" w:hAnsi="仿宋" w:cs="仿宋_GB2312" w:hint="eastAsia"/>
          <w:szCs w:val="32"/>
        </w:rPr>
        <w:t>表要求</w:t>
      </w:r>
      <w:proofErr w:type="gramEnd"/>
      <w:r>
        <w:rPr>
          <w:rFonts w:ascii="仿宋_GB2312" w:eastAsia="仿宋_GB2312" w:hAnsi="仿宋" w:cs="仿宋_GB2312" w:hint="eastAsia"/>
          <w:szCs w:val="32"/>
        </w:rPr>
        <w:t>所有作者本人签字，所属单位加盖公章。</w:t>
      </w:r>
    </w:p>
    <w:p w:rsidR="000963C2" w:rsidRDefault="0000750B" w:rsidP="000963C2">
      <w:pPr>
        <w:widowControl/>
        <w:spacing w:line="560" w:lineRule="exact"/>
        <w:ind w:firstLineChars="200" w:firstLine="672"/>
        <w:jc w:val="left"/>
        <w:rPr>
          <w:rFonts w:ascii="黑体" w:eastAsia="黑体" w:hAnsi="黑体" w:cs="宋体"/>
          <w:bCs/>
          <w:szCs w:val="32"/>
        </w:rPr>
      </w:pPr>
      <w:r>
        <w:rPr>
          <w:rFonts w:ascii="黑体" w:eastAsia="黑体" w:hAnsi="黑体" w:cs="宋体" w:hint="eastAsia"/>
          <w:bCs/>
          <w:szCs w:val="32"/>
        </w:rPr>
        <w:lastRenderedPageBreak/>
        <w:t>四</w:t>
      </w:r>
      <w:r w:rsidR="000963C2">
        <w:rPr>
          <w:rFonts w:ascii="黑体" w:eastAsia="黑体" w:hAnsi="黑体" w:cs="宋体" w:hint="eastAsia"/>
          <w:bCs/>
          <w:szCs w:val="32"/>
        </w:rPr>
        <w:t>、评选条件及奖项设立</w:t>
      </w:r>
    </w:p>
    <w:p w:rsidR="000963C2" w:rsidRDefault="000963C2" w:rsidP="000963C2">
      <w:pPr>
        <w:spacing w:line="560" w:lineRule="exact"/>
        <w:ind w:firstLine="640"/>
        <w:rPr>
          <w:rFonts w:ascii="仿宋_GB2312" w:eastAsia="仿宋_GB2312" w:hAnsi="仿宋" w:cs="仿宋_GB2312"/>
          <w:szCs w:val="32"/>
        </w:rPr>
      </w:pPr>
      <w:bookmarkStart w:id="0" w:name="_Hlk504735947"/>
      <w:r>
        <w:rPr>
          <w:rFonts w:ascii="仿宋_GB2312" w:eastAsia="仿宋_GB2312" w:hAnsi="黑体" w:cs="宋体" w:hint="eastAsia"/>
          <w:bCs/>
          <w:szCs w:val="32"/>
        </w:rPr>
        <w:t>（一）</w:t>
      </w:r>
      <w:r>
        <w:rPr>
          <w:rFonts w:ascii="仿宋_GB2312" w:eastAsia="仿宋_GB2312" w:hAnsi="仿宋" w:cs="仿宋_GB2312" w:hint="eastAsia"/>
          <w:szCs w:val="32"/>
        </w:rPr>
        <w:t>优秀自制玩教具作品</w:t>
      </w:r>
      <w:bookmarkEnd w:id="0"/>
      <w:r>
        <w:rPr>
          <w:rFonts w:ascii="仿宋_GB2312" w:eastAsia="仿宋_GB2312" w:hAnsi="仿宋" w:cs="仿宋_GB2312" w:hint="eastAsia"/>
          <w:szCs w:val="32"/>
        </w:rPr>
        <w:t>的评选要从教育性、科学性、创新性、实用性、趣味性、简易性、安全性、特色性、环保性等几个方面进行评价，突出教师根据教学需要创新设计开发玩教具，并利用其开展特色活动，取得良好效果，促进教学质量提升。</w:t>
      </w:r>
    </w:p>
    <w:p w:rsidR="000963C2" w:rsidRDefault="000963C2" w:rsidP="000963C2">
      <w:pPr>
        <w:widowControl/>
        <w:spacing w:line="560" w:lineRule="exact"/>
        <w:ind w:firstLineChars="200" w:firstLine="672"/>
        <w:jc w:val="left"/>
        <w:outlineLvl w:val="0"/>
        <w:rPr>
          <w:rFonts w:ascii="仿宋_GB2312" w:eastAsia="仿宋_GB2312" w:hAnsi="微软雅黑" w:cs="宋体"/>
          <w:szCs w:val="32"/>
        </w:rPr>
      </w:pPr>
      <w:r>
        <w:rPr>
          <w:rFonts w:ascii="仿宋_GB2312" w:eastAsia="仿宋_GB2312" w:hAnsi="黑体" w:cs="宋体" w:hint="eastAsia"/>
          <w:bCs/>
          <w:szCs w:val="32"/>
        </w:rPr>
        <w:t>（二）</w:t>
      </w:r>
      <w:r w:rsidR="0000750B">
        <w:rPr>
          <w:rFonts w:ascii="仿宋_GB2312" w:eastAsia="仿宋_GB2312" w:hAnsi="微软雅黑" w:cs="宋体" w:hint="eastAsia"/>
          <w:szCs w:val="32"/>
        </w:rPr>
        <w:t>按照类别设优秀自制玩教具一、二</w:t>
      </w:r>
      <w:r>
        <w:rPr>
          <w:rFonts w:ascii="仿宋_GB2312" w:eastAsia="仿宋_GB2312" w:hAnsi="微软雅黑" w:cs="宋体" w:hint="eastAsia"/>
          <w:szCs w:val="32"/>
        </w:rPr>
        <w:t>等奖，由</w:t>
      </w:r>
      <w:r w:rsidR="0000750B">
        <w:rPr>
          <w:rFonts w:ascii="仿宋_GB2312" w:eastAsia="仿宋_GB2312" w:hAnsi="微软雅黑" w:cs="宋体" w:hint="eastAsia"/>
          <w:szCs w:val="32"/>
        </w:rPr>
        <w:t>市南区教育中心</w:t>
      </w:r>
      <w:r>
        <w:rPr>
          <w:rFonts w:ascii="仿宋_GB2312" w:eastAsia="仿宋_GB2312" w:hAnsi="微软雅黑" w:cs="宋体" w:hint="eastAsia"/>
          <w:szCs w:val="32"/>
        </w:rPr>
        <w:t>颁发证书。根据评选成绩，择优推荐参加</w:t>
      </w:r>
      <w:r w:rsidR="0000750B">
        <w:rPr>
          <w:rFonts w:ascii="仿宋_GB2312" w:eastAsia="仿宋_GB2312" w:hAnsi="微软雅黑" w:cs="宋体" w:hint="eastAsia"/>
          <w:szCs w:val="32"/>
        </w:rPr>
        <w:t>青岛市</w:t>
      </w:r>
      <w:r>
        <w:rPr>
          <w:rFonts w:ascii="仿宋_GB2312" w:eastAsia="仿宋_GB2312" w:hAnsi="微软雅黑" w:cs="宋体" w:hint="eastAsia"/>
          <w:szCs w:val="32"/>
        </w:rPr>
        <w:t>幼儿园优秀自制玩教具展评活动。</w:t>
      </w:r>
    </w:p>
    <w:p w:rsidR="000963C2" w:rsidRDefault="0000750B" w:rsidP="000963C2">
      <w:pPr>
        <w:widowControl/>
        <w:spacing w:line="560" w:lineRule="exact"/>
        <w:ind w:firstLineChars="200" w:firstLine="672"/>
        <w:jc w:val="left"/>
        <w:outlineLvl w:val="0"/>
        <w:rPr>
          <w:rFonts w:ascii="黑体" w:eastAsia="黑体" w:hAnsi="黑体" w:cs="宋体"/>
          <w:szCs w:val="32"/>
        </w:rPr>
      </w:pPr>
      <w:r>
        <w:rPr>
          <w:rFonts w:ascii="黑体" w:eastAsia="黑体" w:hAnsi="黑体" w:cs="宋体" w:hint="eastAsia"/>
          <w:bCs/>
          <w:szCs w:val="32"/>
        </w:rPr>
        <w:t>五</w:t>
      </w:r>
      <w:r w:rsidR="000963C2">
        <w:rPr>
          <w:rFonts w:ascii="黑体" w:eastAsia="黑体" w:hAnsi="黑体" w:cs="宋体" w:hint="eastAsia"/>
          <w:bCs/>
          <w:szCs w:val="32"/>
        </w:rPr>
        <w:t>、知识产权保护相关事宜</w:t>
      </w:r>
    </w:p>
    <w:p w:rsidR="000963C2" w:rsidRDefault="000963C2" w:rsidP="000963C2">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本次幼儿园优秀自制玩教具展评活动</w:t>
      </w:r>
      <w:r w:rsidR="0000750B">
        <w:rPr>
          <w:rFonts w:ascii="仿宋_GB2312" w:eastAsia="仿宋_GB2312" w:hAnsi="仿宋" w:cs="仿宋_GB2312" w:hint="eastAsia"/>
          <w:szCs w:val="32"/>
        </w:rPr>
        <w:t>小</w:t>
      </w:r>
      <w:r>
        <w:rPr>
          <w:rFonts w:ascii="仿宋_GB2312" w:eastAsia="仿宋_GB2312" w:hAnsi="仿宋" w:cs="仿宋_GB2312" w:hint="eastAsia"/>
          <w:szCs w:val="32"/>
        </w:rPr>
        <w:t>组不负责办理专利申请和技术转让事宜。参与此次活动视为作者同意公开所申报资料（包括专利资料）。</w:t>
      </w:r>
    </w:p>
    <w:p w:rsidR="000963C2" w:rsidRDefault="000963C2" w:rsidP="000963C2">
      <w:pPr>
        <w:widowControl/>
        <w:spacing w:line="560" w:lineRule="exact"/>
        <w:ind w:firstLine="480"/>
        <w:jc w:val="left"/>
        <w:rPr>
          <w:rFonts w:ascii="仿宋_GB2312" w:eastAsia="仿宋_GB2312" w:hAnsi="微软雅黑" w:cs="宋体"/>
          <w:szCs w:val="32"/>
        </w:rPr>
      </w:pPr>
      <w:r>
        <w:rPr>
          <w:rFonts w:ascii="仿宋_GB2312" w:eastAsia="仿宋_GB2312" w:hAnsi="微软雅黑" w:cs="宋体" w:hint="eastAsia"/>
          <w:szCs w:val="32"/>
        </w:rPr>
        <w:t>未尽事宜，请与</w:t>
      </w:r>
      <w:r w:rsidR="00C51F6A">
        <w:rPr>
          <w:rFonts w:ascii="仿宋_GB2312" w:eastAsia="仿宋_GB2312" w:hAnsi="微软雅黑" w:cs="宋体" w:hint="eastAsia"/>
          <w:szCs w:val="32"/>
        </w:rPr>
        <w:t>市南区教育研究中心</w:t>
      </w:r>
      <w:r w:rsidR="00C51F6A">
        <w:rPr>
          <w:rFonts w:ascii="仿宋_GB2312" w:eastAsia="仿宋_GB2312" w:hAnsi="微软雅黑" w:cs="宋体"/>
          <w:szCs w:val="32"/>
        </w:rPr>
        <w:t>学前部联系。</w:t>
      </w:r>
      <w:bookmarkStart w:id="1" w:name="_GoBack"/>
      <w:bookmarkEnd w:id="1"/>
    </w:p>
    <w:p w:rsidR="000963C2" w:rsidRDefault="000963C2" w:rsidP="000963C2">
      <w:pPr>
        <w:widowControl/>
        <w:spacing w:line="560" w:lineRule="exact"/>
        <w:ind w:firstLine="480"/>
        <w:jc w:val="left"/>
        <w:rPr>
          <w:rFonts w:ascii="仿宋_GB2312" w:eastAsia="仿宋_GB2312" w:hAnsi="微软雅黑" w:cs="宋体" w:hint="eastAsia"/>
          <w:szCs w:val="32"/>
        </w:rPr>
      </w:pPr>
      <w:r>
        <w:rPr>
          <w:rFonts w:ascii="仿宋_GB2312" w:eastAsia="仿宋_GB2312" w:hAnsi="微软雅黑" w:cs="宋体" w:hint="eastAsia"/>
          <w:szCs w:val="32"/>
        </w:rPr>
        <w:t xml:space="preserve"> 联系人：</w:t>
      </w:r>
      <w:r w:rsidR="0000750B">
        <w:rPr>
          <w:rFonts w:ascii="仿宋_GB2312" w:eastAsia="仿宋_GB2312" w:hAnsi="微软雅黑" w:cs="宋体" w:hint="eastAsia"/>
          <w:szCs w:val="32"/>
        </w:rPr>
        <w:t>王贞桂</w:t>
      </w:r>
      <w:r>
        <w:rPr>
          <w:rFonts w:ascii="仿宋_GB2312" w:eastAsia="仿宋_GB2312" w:hAnsi="微软雅黑" w:cs="宋体" w:hint="eastAsia"/>
          <w:szCs w:val="32"/>
        </w:rPr>
        <w:t>，联系电话：</w:t>
      </w:r>
      <w:r w:rsidR="0000750B">
        <w:rPr>
          <w:rFonts w:ascii="仿宋_GB2312" w:eastAsia="仿宋_GB2312" w:hAnsi="微软雅黑" w:cs="宋体" w:hint="eastAsia"/>
          <w:szCs w:val="32"/>
        </w:rPr>
        <w:t>66885017</w:t>
      </w:r>
      <w:r>
        <w:rPr>
          <w:rFonts w:ascii="仿宋_GB2312" w:eastAsia="仿宋_GB2312" w:hAnsi="微软雅黑" w:cs="宋体" w:hint="eastAsia"/>
          <w:szCs w:val="32"/>
        </w:rPr>
        <w:t xml:space="preserve">    </w:t>
      </w:r>
    </w:p>
    <w:p w:rsidR="00AB6428" w:rsidRDefault="00AB6428" w:rsidP="000963C2">
      <w:pPr>
        <w:widowControl/>
        <w:spacing w:line="560" w:lineRule="exact"/>
        <w:ind w:firstLine="480"/>
        <w:jc w:val="left"/>
        <w:rPr>
          <w:rFonts w:ascii="仿宋_GB2312" w:eastAsia="仿宋_GB2312" w:hAnsi="微软雅黑" w:cs="宋体" w:hint="eastAsia"/>
          <w:szCs w:val="32"/>
        </w:rPr>
      </w:pPr>
    </w:p>
    <w:p w:rsidR="00AB6428" w:rsidRDefault="00AB6428" w:rsidP="000963C2">
      <w:pPr>
        <w:widowControl/>
        <w:spacing w:line="560" w:lineRule="exact"/>
        <w:ind w:firstLine="480"/>
        <w:jc w:val="left"/>
        <w:rPr>
          <w:rFonts w:ascii="仿宋_GB2312" w:eastAsia="仿宋_GB2312" w:hAnsi="微软雅黑" w:cs="宋体" w:hint="eastAsia"/>
          <w:szCs w:val="32"/>
        </w:rPr>
      </w:pPr>
    </w:p>
    <w:p w:rsidR="00AB6428" w:rsidRDefault="00AB6428" w:rsidP="000963C2">
      <w:pPr>
        <w:widowControl/>
        <w:spacing w:line="560" w:lineRule="exact"/>
        <w:ind w:firstLine="480"/>
        <w:jc w:val="left"/>
        <w:rPr>
          <w:rFonts w:ascii="仿宋_GB2312" w:eastAsia="仿宋_GB2312" w:hAnsi="微软雅黑" w:cs="宋体"/>
          <w:szCs w:val="32"/>
        </w:rPr>
      </w:pPr>
    </w:p>
    <w:p w:rsidR="00AB6428" w:rsidRPr="00871BDB" w:rsidRDefault="00AB6428" w:rsidP="00AB6428">
      <w:pPr>
        <w:spacing w:line="560" w:lineRule="exact"/>
        <w:ind w:firstLineChars="200" w:firstLine="672"/>
        <w:jc w:val="right"/>
        <w:rPr>
          <w:rFonts w:ascii="仿宋_GB2312" w:eastAsia="仿宋_GB2312" w:hAnsi="仿宋"/>
          <w:szCs w:val="32"/>
        </w:rPr>
      </w:pPr>
      <w:r w:rsidRPr="00871BDB">
        <w:rPr>
          <w:rFonts w:ascii="仿宋_GB2312" w:eastAsia="仿宋_GB2312" w:hAnsi="仿宋" w:hint="eastAsia"/>
          <w:szCs w:val="32"/>
        </w:rPr>
        <w:t>市南区教育研究中心</w:t>
      </w:r>
    </w:p>
    <w:p w:rsidR="00AB6428" w:rsidRPr="00871BDB" w:rsidRDefault="00AB6428" w:rsidP="00AB6428">
      <w:pPr>
        <w:spacing w:line="560" w:lineRule="exact"/>
        <w:ind w:firstLineChars="200" w:firstLine="672"/>
        <w:jc w:val="right"/>
        <w:rPr>
          <w:rFonts w:ascii="仿宋_GB2312" w:eastAsia="仿宋_GB2312" w:hAnsi="仿宋" w:cs="宋体"/>
          <w:szCs w:val="32"/>
        </w:rPr>
      </w:pPr>
      <w:r w:rsidRPr="00871BDB">
        <w:rPr>
          <w:rFonts w:ascii="仿宋_GB2312" w:eastAsia="仿宋_GB2312" w:hAnsi="仿宋" w:hint="eastAsia"/>
          <w:szCs w:val="32"/>
        </w:rPr>
        <w:t xml:space="preserve">      </w:t>
      </w:r>
      <w:r>
        <w:rPr>
          <w:rFonts w:ascii="仿宋_GB2312" w:eastAsia="仿宋_GB2312" w:hAnsi="仿宋" w:hint="eastAsia"/>
          <w:szCs w:val="32"/>
        </w:rPr>
        <w:t xml:space="preserve">                    </w:t>
      </w:r>
      <w:r w:rsidRPr="00871BDB">
        <w:rPr>
          <w:rFonts w:ascii="仿宋_GB2312" w:eastAsia="仿宋_GB2312" w:hAnsi="仿宋" w:hint="eastAsia"/>
          <w:szCs w:val="32"/>
        </w:rPr>
        <w:t>201</w:t>
      </w:r>
      <w:r w:rsidRPr="00871BDB">
        <w:rPr>
          <w:rFonts w:ascii="仿宋_GB2312" w:eastAsia="仿宋_GB2312" w:hAnsi="仿宋"/>
          <w:szCs w:val="32"/>
        </w:rPr>
        <w:t>8</w:t>
      </w:r>
      <w:r w:rsidRPr="00871BDB">
        <w:rPr>
          <w:rFonts w:ascii="仿宋_GB2312" w:eastAsia="仿宋_GB2312" w:hAnsi="仿宋" w:hint="eastAsia"/>
          <w:szCs w:val="32"/>
        </w:rPr>
        <w:t>年</w:t>
      </w:r>
      <w:r w:rsidRPr="00871BDB">
        <w:rPr>
          <w:rFonts w:ascii="仿宋_GB2312" w:eastAsia="仿宋_GB2312" w:hAnsi="仿宋"/>
          <w:szCs w:val="32"/>
        </w:rPr>
        <w:t>3</w:t>
      </w:r>
      <w:r w:rsidRPr="00871BDB">
        <w:rPr>
          <w:rFonts w:ascii="仿宋_GB2312" w:eastAsia="仿宋_GB2312" w:hAnsi="仿宋" w:hint="eastAsia"/>
          <w:szCs w:val="32"/>
        </w:rPr>
        <w:t>月</w:t>
      </w:r>
      <w:r w:rsidRPr="00871BDB">
        <w:rPr>
          <w:rFonts w:ascii="仿宋_GB2312" w:eastAsia="仿宋_GB2312" w:hAnsi="仿宋"/>
          <w:szCs w:val="32"/>
        </w:rPr>
        <w:t>26</w:t>
      </w:r>
      <w:r w:rsidRPr="00871BDB">
        <w:rPr>
          <w:rFonts w:ascii="仿宋_GB2312" w:eastAsia="仿宋_GB2312" w:hAnsi="仿宋" w:hint="eastAsia"/>
          <w:szCs w:val="32"/>
        </w:rPr>
        <w:t>日</w:t>
      </w:r>
    </w:p>
    <w:p w:rsidR="0038252E" w:rsidRPr="00AB6428" w:rsidRDefault="0038252E"/>
    <w:sectPr w:rsidR="0038252E" w:rsidRPr="00AB6428" w:rsidSect="009A3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554" w:rsidRDefault="00A92554" w:rsidP="00AB6428">
      <w:pPr>
        <w:spacing w:line="240" w:lineRule="auto"/>
      </w:pPr>
      <w:r>
        <w:separator/>
      </w:r>
    </w:p>
  </w:endnote>
  <w:endnote w:type="continuationSeparator" w:id="0">
    <w:p w:rsidR="00A92554" w:rsidRDefault="00A92554" w:rsidP="00AB6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554" w:rsidRDefault="00A92554" w:rsidP="00AB6428">
      <w:pPr>
        <w:spacing w:line="240" w:lineRule="auto"/>
      </w:pPr>
      <w:r>
        <w:separator/>
      </w:r>
    </w:p>
  </w:footnote>
  <w:footnote w:type="continuationSeparator" w:id="0">
    <w:p w:rsidR="00A92554" w:rsidRDefault="00A92554" w:rsidP="00AB64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B95"/>
    <w:rsid w:val="000047C0"/>
    <w:rsid w:val="0000750B"/>
    <w:rsid w:val="000111C1"/>
    <w:rsid w:val="00012894"/>
    <w:rsid w:val="00012DB5"/>
    <w:rsid w:val="00014FA4"/>
    <w:rsid w:val="00022162"/>
    <w:rsid w:val="000305C7"/>
    <w:rsid w:val="0003297D"/>
    <w:rsid w:val="0005138F"/>
    <w:rsid w:val="00054716"/>
    <w:rsid w:val="000622A0"/>
    <w:rsid w:val="00062AB2"/>
    <w:rsid w:val="00064AD6"/>
    <w:rsid w:val="00082F64"/>
    <w:rsid w:val="000861E9"/>
    <w:rsid w:val="000963C2"/>
    <w:rsid w:val="000C2D83"/>
    <w:rsid w:val="000C6546"/>
    <w:rsid w:val="000D1406"/>
    <w:rsid w:val="000D667D"/>
    <w:rsid w:val="000D7284"/>
    <w:rsid w:val="000E1260"/>
    <w:rsid w:val="00131AD8"/>
    <w:rsid w:val="00133159"/>
    <w:rsid w:val="0013637A"/>
    <w:rsid w:val="00136704"/>
    <w:rsid w:val="00151A04"/>
    <w:rsid w:val="001640FD"/>
    <w:rsid w:val="00165338"/>
    <w:rsid w:val="00181922"/>
    <w:rsid w:val="00190910"/>
    <w:rsid w:val="001A07B6"/>
    <w:rsid w:val="001B2A0E"/>
    <w:rsid w:val="001C2267"/>
    <w:rsid w:val="001C3590"/>
    <w:rsid w:val="001C78ED"/>
    <w:rsid w:val="001D40AD"/>
    <w:rsid w:val="001E2639"/>
    <w:rsid w:val="001E290B"/>
    <w:rsid w:val="001E6EFF"/>
    <w:rsid w:val="001E7248"/>
    <w:rsid w:val="00217AE0"/>
    <w:rsid w:val="00235430"/>
    <w:rsid w:val="002371DB"/>
    <w:rsid w:val="00242A2B"/>
    <w:rsid w:val="002478FE"/>
    <w:rsid w:val="002536F4"/>
    <w:rsid w:val="00257DC7"/>
    <w:rsid w:val="002631FB"/>
    <w:rsid w:val="00267205"/>
    <w:rsid w:val="002702F1"/>
    <w:rsid w:val="002710D6"/>
    <w:rsid w:val="00275F0C"/>
    <w:rsid w:val="00280737"/>
    <w:rsid w:val="002971D0"/>
    <w:rsid w:val="002A320A"/>
    <w:rsid w:val="002C3A72"/>
    <w:rsid w:val="002C79C5"/>
    <w:rsid w:val="002D326A"/>
    <w:rsid w:val="002D5967"/>
    <w:rsid w:val="002D7D20"/>
    <w:rsid w:val="002F082B"/>
    <w:rsid w:val="002F5EFF"/>
    <w:rsid w:val="00301004"/>
    <w:rsid w:val="00310AFF"/>
    <w:rsid w:val="003135CD"/>
    <w:rsid w:val="003209B8"/>
    <w:rsid w:val="00326FBF"/>
    <w:rsid w:val="003325E8"/>
    <w:rsid w:val="00370E22"/>
    <w:rsid w:val="0038252E"/>
    <w:rsid w:val="00393DCB"/>
    <w:rsid w:val="00397EF2"/>
    <w:rsid w:val="003A120B"/>
    <w:rsid w:val="003A6C57"/>
    <w:rsid w:val="003C6DCB"/>
    <w:rsid w:val="003D3E9B"/>
    <w:rsid w:val="003D707F"/>
    <w:rsid w:val="003E7207"/>
    <w:rsid w:val="004170C5"/>
    <w:rsid w:val="00421CCE"/>
    <w:rsid w:val="00435F58"/>
    <w:rsid w:val="0044316B"/>
    <w:rsid w:val="00443610"/>
    <w:rsid w:val="00450CFA"/>
    <w:rsid w:val="004839E8"/>
    <w:rsid w:val="00486F7F"/>
    <w:rsid w:val="00491B49"/>
    <w:rsid w:val="004957F1"/>
    <w:rsid w:val="004A6C62"/>
    <w:rsid w:val="004B3C4D"/>
    <w:rsid w:val="004B50D7"/>
    <w:rsid w:val="004C15D9"/>
    <w:rsid w:val="004D41C0"/>
    <w:rsid w:val="004D71DC"/>
    <w:rsid w:val="004E54F4"/>
    <w:rsid w:val="004F40D2"/>
    <w:rsid w:val="004F48A6"/>
    <w:rsid w:val="005113B1"/>
    <w:rsid w:val="00514C81"/>
    <w:rsid w:val="00521227"/>
    <w:rsid w:val="00522491"/>
    <w:rsid w:val="005330FD"/>
    <w:rsid w:val="00533D25"/>
    <w:rsid w:val="00551932"/>
    <w:rsid w:val="005B26B0"/>
    <w:rsid w:val="005B55B3"/>
    <w:rsid w:val="005B677B"/>
    <w:rsid w:val="005B681C"/>
    <w:rsid w:val="005C2639"/>
    <w:rsid w:val="005C4E01"/>
    <w:rsid w:val="005D5C6B"/>
    <w:rsid w:val="00602EE7"/>
    <w:rsid w:val="00604633"/>
    <w:rsid w:val="00616294"/>
    <w:rsid w:val="00622D16"/>
    <w:rsid w:val="00625B22"/>
    <w:rsid w:val="006444A7"/>
    <w:rsid w:val="00656607"/>
    <w:rsid w:val="00671072"/>
    <w:rsid w:val="00672BE8"/>
    <w:rsid w:val="00675822"/>
    <w:rsid w:val="00682614"/>
    <w:rsid w:val="0068416F"/>
    <w:rsid w:val="006A25AE"/>
    <w:rsid w:val="006B4E10"/>
    <w:rsid w:val="006C039B"/>
    <w:rsid w:val="006C3B2F"/>
    <w:rsid w:val="006E3314"/>
    <w:rsid w:val="00704E62"/>
    <w:rsid w:val="0070540F"/>
    <w:rsid w:val="00713A3C"/>
    <w:rsid w:val="00716F96"/>
    <w:rsid w:val="00723664"/>
    <w:rsid w:val="00724556"/>
    <w:rsid w:val="00726D88"/>
    <w:rsid w:val="00743B6D"/>
    <w:rsid w:val="00757CC8"/>
    <w:rsid w:val="00760F8B"/>
    <w:rsid w:val="0076742C"/>
    <w:rsid w:val="00776F94"/>
    <w:rsid w:val="00794C3A"/>
    <w:rsid w:val="007A15E1"/>
    <w:rsid w:val="007A59BC"/>
    <w:rsid w:val="007B5FF5"/>
    <w:rsid w:val="007C329A"/>
    <w:rsid w:val="007C5934"/>
    <w:rsid w:val="007D101B"/>
    <w:rsid w:val="007D250C"/>
    <w:rsid w:val="007E5F77"/>
    <w:rsid w:val="0081333A"/>
    <w:rsid w:val="008163F2"/>
    <w:rsid w:val="008247C7"/>
    <w:rsid w:val="008259B8"/>
    <w:rsid w:val="008315DE"/>
    <w:rsid w:val="00832100"/>
    <w:rsid w:val="00844FCA"/>
    <w:rsid w:val="00846036"/>
    <w:rsid w:val="0087150B"/>
    <w:rsid w:val="008741E5"/>
    <w:rsid w:val="00874B46"/>
    <w:rsid w:val="0087624F"/>
    <w:rsid w:val="00883AF6"/>
    <w:rsid w:val="00887207"/>
    <w:rsid w:val="00890F31"/>
    <w:rsid w:val="00891712"/>
    <w:rsid w:val="0089760B"/>
    <w:rsid w:val="008A1CFC"/>
    <w:rsid w:val="008A357F"/>
    <w:rsid w:val="008A3B33"/>
    <w:rsid w:val="008B0BC8"/>
    <w:rsid w:val="008D2FEE"/>
    <w:rsid w:val="008E42D1"/>
    <w:rsid w:val="008F690A"/>
    <w:rsid w:val="00904B27"/>
    <w:rsid w:val="00916B95"/>
    <w:rsid w:val="00921A60"/>
    <w:rsid w:val="0092354F"/>
    <w:rsid w:val="00940B31"/>
    <w:rsid w:val="00943DCE"/>
    <w:rsid w:val="00946362"/>
    <w:rsid w:val="00956471"/>
    <w:rsid w:val="0097561D"/>
    <w:rsid w:val="00981069"/>
    <w:rsid w:val="00987FDC"/>
    <w:rsid w:val="00992340"/>
    <w:rsid w:val="00995A2E"/>
    <w:rsid w:val="009A2A7B"/>
    <w:rsid w:val="009A3660"/>
    <w:rsid w:val="009B5703"/>
    <w:rsid w:val="009F568B"/>
    <w:rsid w:val="009F6590"/>
    <w:rsid w:val="00A02066"/>
    <w:rsid w:val="00A072CA"/>
    <w:rsid w:val="00A10D30"/>
    <w:rsid w:val="00A1506E"/>
    <w:rsid w:val="00A15765"/>
    <w:rsid w:val="00A241BD"/>
    <w:rsid w:val="00A24576"/>
    <w:rsid w:val="00A50B77"/>
    <w:rsid w:val="00A5120C"/>
    <w:rsid w:val="00A71EC5"/>
    <w:rsid w:val="00A92554"/>
    <w:rsid w:val="00A94447"/>
    <w:rsid w:val="00AA25E5"/>
    <w:rsid w:val="00AB06DD"/>
    <w:rsid w:val="00AB6428"/>
    <w:rsid w:val="00AB6B55"/>
    <w:rsid w:val="00AB723B"/>
    <w:rsid w:val="00AC250E"/>
    <w:rsid w:val="00AC6E2A"/>
    <w:rsid w:val="00AD412C"/>
    <w:rsid w:val="00AD493A"/>
    <w:rsid w:val="00B063B5"/>
    <w:rsid w:val="00B2524A"/>
    <w:rsid w:val="00B52312"/>
    <w:rsid w:val="00B547FD"/>
    <w:rsid w:val="00B5551E"/>
    <w:rsid w:val="00B64CA5"/>
    <w:rsid w:val="00B6532E"/>
    <w:rsid w:val="00B911DD"/>
    <w:rsid w:val="00B93B4B"/>
    <w:rsid w:val="00BA4D66"/>
    <w:rsid w:val="00BC7644"/>
    <w:rsid w:val="00BE6027"/>
    <w:rsid w:val="00C040AA"/>
    <w:rsid w:val="00C16E76"/>
    <w:rsid w:val="00C2370E"/>
    <w:rsid w:val="00C30F4C"/>
    <w:rsid w:val="00C37AA9"/>
    <w:rsid w:val="00C41C69"/>
    <w:rsid w:val="00C44682"/>
    <w:rsid w:val="00C51F6A"/>
    <w:rsid w:val="00C52E3C"/>
    <w:rsid w:val="00C55961"/>
    <w:rsid w:val="00C77873"/>
    <w:rsid w:val="00C86353"/>
    <w:rsid w:val="00C86B60"/>
    <w:rsid w:val="00C870FE"/>
    <w:rsid w:val="00C900D3"/>
    <w:rsid w:val="00CA252D"/>
    <w:rsid w:val="00CA3AD0"/>
    <w:rsid w:val="00CA5483"/>
    <w:rsid w:val="00CC3E5A"/>
    <w:rsid w:val="00CC4C11"/>
    <w:rsid w:val="00CD5DB7"/>
    <w:rsid w:val="00CE2A05"/>
    <w:rsid w:val="00CF02B3"/>
    <w:rsid w:val="00CF1A3B"/>
    <w:rsid w:val="00CF3A35"/>
    <w:rsid w:val="00D10C88"/>
    <w:rsid w:val="00D22A51"/>
    <w:rsid w:val="00D24AF4"/>
    <w:rsid w:val="00D24C82"/>
    <w:rsid w:val="00D45164"/>
    <w:rsid w:val="00D63B79"/>
    <w:rsid w:val="00D666A7"/>
    <w:rsid w:val="00D676C6"/>
    <w:rsid w:val="00D70FFE"/>
    <w:rsid w:val="00D74C8F"/>
    <w:rsid w:val="00DA1FA6"/>
    <w:rsid w:val="00DA31C5"/>
    <w:rsid w:val="00DA6234"/>
    <w:rsid w:val="00DB15FD"/>
    <w:rsid w:val="00DF0B34"/>
    <w:rsid w:val="00E12E7E"/>
    <w:rsid w:val="00E15552"/>
    <w:rsid w:val="00E20411"/>
    <w:rsid w:val="00E22AD0"/>
    <w:rsid w:val="00E24300"/>
    <w:rsid w:val="00E46559"/>
    <w:rsid w:val="00E536DA"/>
    <w:rsid w:val="00E55D69"/>
    <w:rsid w:val="00E749BB"/>
    <w:rsid w:val="00EA2A0E"/>
    <w:rsid w:val="00EC7D2D"/>
    <w:rsid w:val="00EE3913"/>
    <w:rsid w:val="00EE4217"/>
    <w:rsid w:val="00EF0180"/>
    <w:rsid w:val="00EF26A3"/>
    <w:rsid w:val="00F041AF"/>
    <w:rsid w:val="00F0539A"/>
    <w:rsid w:val="00F1462B"/>
    <w:rsid w:val="00F1487C"/>
    <w:rsid w:val="00F160D0"/>
    <w:rsid w:val="00F16F48"/>
    <w:rsid w:val="00F30856"/>
    <w:rsid w:val="00F32D0B"/>
    <w:rsid w:val="00F5359F"/>
    <w:rsid w:val="00F53787"/>
    <w:rsid w:val="00F634CC"/>
    <w:rsid w:val="00F650C6"/>
    <w:rsid w:val="00F66F88"/>
    <w:rsid w:val="00F74468"/>
    <w:rsid w:val="00F81F5C"/>
    <w:rsid w:val="00F8519E"/>
    <w:rsid w:val="00F8527D"/>
    <w:rsid w:val="00F879B4"/>
    <w:rsid w:val="00F906DC"/>
    <w:rsid w:val="00F93BAF"/>
    <w:rsid w:val="00F93C6E"/>
    <w:rsid w:val="00FA03DF"/>
    <w:rsid w:val="00FB3968"/>
    <w:rsid w:val="00FC0211"/>
    <w:rsid w:val="00FE4D13"/>
    <w:rsid w:val="00FE6673"/>
    <w:rsid w:val="00FF1022"/>
    <w:rsid w:val="00FF5E3A"/>
    <w:rsid w:val="00FF6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C2"/>
    <w:pPr>
      <w:widowControl w:val="0"/>
      <w:adjustRightInd w:val="0"/>
      <w:spacing w:line="312" w:lineRule="atLeast"/>
      <w:jc w:val="both"/>
    </w:pPr>
    <w:rPr>
      <w:rFonts w:ascii="Times New Roman" w:eastAsia="楷体_GB2312" w:hAnsi="Times New Roman" w:cs="Times New Roman"/>
      <w:spacing w:val="8"/>
      <w:kern w:val="0"/>
      <w:sz w:val="32"/>
      <w:szCs w:val="20"/>
    </w:rPr>
  </w:style>
  <w:style w:type="paragraph" w:styleId="3">
    <w:name w:val="heading 3"/>
    <w:basedOn w:val="a"/>
    <w:next w:val="a"/>
    <w:link w:val="3Char"/>
    <w:semiHidden/>
    <w:unhideWhenUsed/>
    <w:qFormat/>
    <w:rsid w:val="000963C2"/>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0963C2"/>
    <w:rPr>
      <w:rFonts w:ascii="Times New Roman" w:eastAsia="楷体_GB2312" w:hAnsi="Times New Roman" w:cs="Times New Roman"/>
      <w:b/>
      <w:bCs/>
      <w:spacing w:val="8"/>
      <w:kern w:val="0"/>
      <w:sz w:val="32"/>
      <w:szCs w:val="32"/>
    </w:rPr>
  </w:style>
  <w:style w:type="paragraph" w:styleId="a3">
    <w:name w:val="header"/>
    <w:basedOn w:val="a"/>
    <w:link w:val="Char"/>
    <w:uiPriority w:val="99"/>
    <w:semiHidden/>
    <w:unhideWhenUsed/>
    <w:rsid w:val="00AB64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B6428"/>
    <w:rPr>
      <w:rFonts w:ascii="Times New Roman" w:eastAsia="楷体_GB2312" w:hAnsi="Times New Roman" w:cs="Times New Roman"/>
      <w:spacing w:val="8"/>
      <w:kern w:val="0"/>
      <w:sz w:val="18"/>
      <w:szCs w:val="18"/>
    </w:rPr>
  </w:style>
  <w:style w:type="paragraph" w:styleId="a4">
    <w:name w:val="footer"/>
    <w:basedOn w:val="a"/>
    <w:link w:val="Char0"/>
    <w:uiPriority w:val="99"/>
    <w:semiHidden/>
    <w:unhideWhenUsed/>
    <w:rsid w:val="00AB642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B6428"/>
    <w:rPr>
      <w:rFonts w:ascii="Times New Roman" w:eastAsia="楷体_GB2312" w:hAnsi="Times New Roman" w:cs="Times New Roman"/>
      <w:spacing w:val="8"/>
      <w:kern w:val="0"/>
      <w:sz w:val="18"/>
      <w:szCs w:val="18"/>
    </w:rPr>
  </w:style>
</w:styles>
</file>

<file path=word/webSettings.xml><?xml version="1.0" encoding="utf-8"?>
<w:webSettings xmlns:r="http://schemas.openxmlformats.org/officeDocument/2006/relationships" xmlns:w="http://schemas.openxmlformats.org/wordprocessingml/2006/main">
  <w:divs>
    <w:div w:id="203055197">
      <w:bodyDiv w:val="1"/>
      <w:marLeft w:val="0"/>
      <w:marRight w:val="0"/>
      <w:marTop w:val="0"/>
      <w:marBottom w:val="0"/>
      <w:divBdr>
        <w:top w:val="none" w:sz="0" w:space="0" w:color="auto"/>
        <w:left w:val="none" w:sz="0" w:space="0" w:color="auto"/>
        <w:bottom w:val="none" w:sz="0" w:space="0" w:color="auto"/>
        <w:right w:val="none" w:sz="0" w:space="0" w:color="auto"/>
      </w:divBdr>
    </w:div>
    <w:div w:id="11488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2018-03-26T03:22:00Z</dcterms:created>
  <dcterms:modified xsi:type="dcterms:W3CDTF">2018-03-26T06:53:00Z</dcterms:modified>
</cp:coreProperties>
</file>